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756" w:rsidRDefault="00535756">
      <w:pPr>
        <w:rPr>
          <w:rFonts w:ascii="Times New Roman" w:hAnsi="Times New Roman" w:cs="Times New Roman"/>
          <w:color w:val="000000"/>
        </w:rPr>
      </w:pPr>
    </w:p>
    <w:p w:rsidR="00535756" w:rsidRDefault="00535756">
      <w:pPr>
        <w:rPr>
          <w:rFonts w:ascii="Times New Roman" w:hAnsi="Times New Roman" w:cs="Times New Roman"/>
          <w:color w:val="000000"/>
        </w:rPr>
      </w:pPr>
    </w:p>
    <w:p w:rsidR="00535756" w:rsidRDefault="005B2632">
      <w:pPr>
        <w:pStyle w:val="Title2"/>
        <w:spacing w:line="240" w:lineRule="auto"/>
        <w:rPr>
          <w:rFonts w:ascii="Times New Roman" w:hAnsi="Times New Roman" w:cs="Times New Roman"/>
          <w:color w:val="000000"/>
        </w:rPr>
      </w:pPr>
      <w:r>
        <w:rPr>
          <w:rFonts w:ascii="Times New Roman" w:hAnsi="Times New Roman" w:cs="Times New Roman"/>
          <w:noProof/>
          <w:color w:val="000000"/>
          <w:lang w:eastAsia="en-US"/>
        </w:rPr>
        <w:drawing>
          <wp:inline distT="0" distB="0" distL="0" distR="0">
            <wp:extent cx="3048609" cy="1398295"/>
            <wp:effectExtent l="0" t="0" r="0" b="0"/>
            <wp:docPr id="102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31" cstate="print"/>
                    <a:srcRect/>
                    <a:stretch/>
                  </pic:blipFill>
                  <pic:spPr>
                    <a:xfrm>
                      <a:off x="0" y="0"/>
                      <a:ext cx="3048609" cy="1398295"/>
                    </a:xfrm>
                    <a:prstGeom prst="rect">
                      <a:avLst/>
                    </a:prstGeom>
                    <a:ln>
                      <a:noFill/>
                    </a:ln>
                  </pic:spPr>
                </pic:pic>
              </a:graphicData>
            </a:graphic>
          </wp:inline>
        </w:drawing>
      </w:r>
    </w:p>
    <w:p w:rsidR="00535756" w:rsidRDefault="00535756">
      <w:pPr>
        <w:pStyle w:val="Title2"/>
        <w:spacing w:line="240" w:lineRule="auto"/>
        <w:jc w:val="left"/>
        <w:rPr>
          <w:rFonts w:ascii="Times New Roman" w:hAnsi="Times New Roman" w:cs="Times New Roman"/>
          <w:color w:val="000000"/>
        </w:rPr>
      </w:pPr>
    </w:p>
    <w:p w:rsidR="00535756" w:rsidRDefault="00535756">
      <w:pPr>
        <w:pStyle w:val="Title2"/>
        <w:spacing w:line="240" w:lineRule="auto"/>
        <w:jc w:val="right"/>
        <w:rPr>
          <w:rFonts w:ascii="Times New Roman" w:hAnsi="Times New Roman" w:cs="Times New Roman"/>
          <w:color w:val="000000"/>
        </w:rPr>
      </w:pPr>
    </w:p>
    <w:p w:rsidR="00535756" w:rsidRDefault="00535756">
      <w:pPr>
        <w:pStyle w:val="Title2"/>
        <w:spacing w:line="240" w:lineRule="auto"/>
        <w:jc w:val="left"/>
        <w:rPr>
          <w:rFonts w:ascii="Times New Roman" w:hAnsi="Times New Roman" w:cs="Times New Roman"/>
          <w:color w:val="000000"/>
        </w:rPr>
      </w:pPr>
    </w:p>
    <w:p w:rsidR="00535756" w:rsidRDefault="00535756">
      <w:pPr>
        <w:pStyle w:val="Title2"/>
        <w:spacing w:line="240" w:lineRule="auto"/>
        <w:jc w:val="left"/>
        <w:rPr>
          <w:rFonts w:ascii="Times New Roman" w:hAnsi="Times New Roman" w:cs="Times New Roman"/>
          <w:color w:val="000000"/>
        </w:rPr>
      </w:pPr>
    </w:p>
    <w:p w:rsidR="00535756" w:rsidRDefault="005B2632">
      <w:pPr>
        <w:pStyle w:val="NoSpacing"/>
        <w:spacing w:line="216" w:lineRule="auto"/>
        <w:jc w:val="center"/>
        <w:rPr>
          <w:rFonts w:ascii="Times New Roman" w:hAnsi="Times New Roman" w:cs="Times New Roman"/>
          <w:b/>
          <w:bCs/>
          <w:caps/>
          <w:color w:val="000000"/>
          <w:sz w:val="24"/>
          <w:szCs w:val="24"/>
        </w:rPr>
      </w:pPr>
      <w:r>
        <w:rPr>
          <w:rFonts w:ascii="Times New Roman" w:hAnsi="Times New Roman" w:cs="Times New Roman"/>
          <w:b/>
          <w:bCs/>
          <w:caps/>
          <w:color w:val="000000"/>
          <w:sz w:val="24"/>
          <w:szCs w:val="24"/>
        </w:rPr>
        <w:t xml:space="preserve">     </w:t>
      </w:r>
    </w:p>
    <w:p w:rsidR="00535756" w:rsidRDefault="00535756">
      <w:pPr>
        <w:ind w:left="360"/>
        <w:jc w:val="center"/>
        <w:outlineLvl w:val="0"/>
        <w:rPr>
          <w:rFonts w:ascii="Times New Roman" w:hAnsi="Times New Roman" w:cs="Times New Roman"/>
          <w:color w:val="000000"/>
          <w:lang w:bidi="ar-EG"/>
        </w:rPr>
      </w:pPr>
    </w:p>
    <w:p w:rsidR="00535756" w:rsidRDefault="00535756">
      <w:pPr>
        <w:ind w:left="360"/>
        <w:jc w:val="center"/>
        <w:outlineLvl w:val="0"/>
        <w:rPr>
          <w:rFonts w:ascii="Times New Roman" w:hAnsi="Times New Roman" w:cs="Times New Roman"/>
          <w:color w:val="000000"/>
          <w:lang w:bidi="ar-EG"/>
        </w:rPr>
      </w:pPr>
    </w:p>
    <w:p w:rsidR="00535756" w:rsidRDefault="00535756">
      <w:pPr>
        <w:ind w:left="360"/>
        <w:jc w:val="center"/>
        <w:outlineLvl w:val="0"/>
        <w:rPr>
          <w:rFonts w:ascii="Times New Roman" w:hAnsi="Times New Roman" w:cs="Times New Roman"/>
          <w:color w:val="000000"/>
          <w:lang w:bidi="ar-EG"/>
        </w:rPr>
      </w:pPr>
    </w:p>
    <w:p w:rsidR="00535756" w:rsidRDefault="005B2632">
      <w:pPr>
        <w:ind w:left="360"/>
        <w:jc w:val="center"/>
        <w:outlineLvl w:val="0"/>
        <w:rPr>
          <w:rFonts w:ascii="Times New Roman" w:hAnsi="Times New Roman" w:cs="Times New Roman"/>
          <w:color w:val="000000"/>
          <w:lang w:bidi="ar-EG"/>
        </w:rPr>
      </w:pPr>
      <w:r>
        <w:rPr>
          <w:rFonts w:ascii="Times New Roman" w:hAnsi="Times New Roman" w:cs="Times New Roman"/>
          <w:color w:val="000000"/>
          <w:lang w:bidi="ar-EG"/>
        </w:rPr>
        <w:t>A Thesis Proposal presented to the Department of Deanship of Graduate Studies in Partial Fulfillment of the Requirements for the Degree of Master of Business Administration</w:t>
      </w:r>
    </w:p>
    <w:p w:rsidR="00535756" w:rsidRDefault="00535756">
      <w:pPr>
        <w:pStyle w:val="NormalWeb"/>
        <w:shd w:val="clear" w:color="auto" w:fill="FFFFFF"/>
        <w:spacing w:before="0" w:beforeAutospacing="0" w:after="240" w:afterAutospacing="0" w:line="360" w:lineRule="auto"/>
        <w:rPr>
          <w:b/>
          <w:bCs/>
          <w:color w:val="000000"/>
        </w:rPr>
      </w:pPr>
    </w:p>
    <w:p w:rsidR="00535756" w:rsidRDefault="005B2632">
      <w:pPr>
        <w:pStyle w:val="NormalWeb"/>
        <w:shd w:val="clear" w:color="auto" w:fill="FFFFFF"/>
        <w:spacing w:before="0" w:beforeAutospacing="0" w:after="240" w:afterAutospacing="0" w:line="360" w:lineRule="auto"/>
        <w:jc w:val="center"/>
        <w:rPr>
          <w:b/>
          <w:bCs/>
          <w:color w:val="000000"/>
        </w:rPr>
      </w:pPr>
      <w:r>
        <w:rPr>
          <w:b/>
          <w:bCs/>
          <w:color w:val="000000"/>
        </w:rPr>
        <w:t>Assessment of the Implementation of Value Added Tax among SMEs in Eastern Province of Saudi Arabia</w:t>
      </w:r>
    </w:p>
    <w:p w:rsidR="00535756" w:rsidRDefault="005B2632">
      <w:pPr>
        <w:ind w:left="360"/>
        <w:jc w:val="center"/>
        <w:outlineLvl w:val="0"/>
        <w:rPr>
          <w:rFonts w:ascii="Times New Roman" w:hAnsi="Times New Roman" w:cs="Times New Roman"/>
          <w:color w:val="000000"/>
          <w:lang w:bidi="ar-EG"/>
        </w:rPr>
      </w:pPr>
      <w:r>
        <w:rPr>
          <w:rFonts w:ascii="Times New Roman" w:hAnsi="Times New Roman" w:cs="Times New Roman"/>
          <w:color w:val="000000"/>
          <w:lang w:bidi="ar-EG"/>
        </w:rPr>
        <w:t>by</w:t>
      </w:r>
    </w:p>
    <w:p w:rsidR="00535756" w:rsidRDefault="00535756">
      <w:pPr>
        <w:ind w:left="360"/>
        <w:jc w:val="center"/>
        <w:rPr>
          <w:rFonts w:ascii="Times New Roman" w:hAnsi="Times New Roman" w:cs="Times New Roman"/>
          <w:color w:val="000000"/>
          <w:rtl/>
        </w:rPr>
      </w:pPr>
    </w:p>
    <w:p w:rsidR="00535756" w:rsidRDefault="005B2632">
      <w:pPr>
        <w:pStyle w:val="Title2"/>
        <w:spacing w:line="240" w:lineRule="auto"/>
        <w:outlineLvl w:val="0"/>
        <w:rPr>
          <w:rFonts w:ascii="Times New Roman" w:hAnsi="Times New Roman" w:cs="Times New Roman"/>
          <w:color w:val="000000"/>
          <w:lang w:bidi="ar-EG"/>
        </w:rPr>
      </w:pPr>
      <w:r>
        <w:rPr>
          <w:rFonts w:ascii="Times New Roman" w:hAnsi="Times New Roman" w:cs="Times New Roman"/>
          <w:color w:val="000000"/>
          <w:lang w:bidi="ar-EG"/>
        </w:rPr>
        <w:t>Deemah Alnashwan</w:t>
      </w:r>
    </w:p>
    <w:p w:rsidR="00535756" w:rsidRDefault="005B2632">
      <w:pPr>
        <w:pStyle w:val="Title2"/>
        <w:spacing w:line="240" w:lineRule="auto"/>
        <w:outlineLvl w:val="0"/>
        <w:rPr>
          <w:rFonts w:ascii="Times New Roman" w:hAnsi="Times New Roman" w:cs="Times New Roman"/>
          <w:color w:val="000000"/>
          <w:lang w:bidi="ar-EG"/>
        </w:rPr>
      </w:pPr>
      <w:r>
        <w:rPr>
          <w:rFonts w:ascii="Times New Roman" w:hAnsi="Times New Roman" w:cs="Times New Roman"/>
          <w:color w:val="000000"/>
          <w:lang w:bidi="ar-EG"/>
        </w:rPr>
        <w:t xml:space="preserve">2170500202 </w:t>
      </w:r>
    </w:p>
    <w:p w:rsidR="00535756" w:rsidRDefault="00535756">
      <w:pPr>
        <w:pStyle w:val="Title2"/>
        <w:spacing w:line="240" w:lineRule="auto"/>
        <w:outlineLvl w:val="0"/>
        <w:rPr>
          <w:rFonts w:ascii="Times New Roman" w:hAnsi="Times New Roman" w:cs="Times New Roman"/>
          <w:color w:val="000000"/>
          <w:lang w:bidi="ar-EG"/>
        </w:rPr>
      </w:pPr>
    </w:p>
    <w:p w:rsidR="00535756" w:rsidRDefault="00535756">
      <w:pPr>
        <w:pStyle w:val="Title2"/>
        <w:spacing w:line="240" w:lineRule="auto"/>
        <w:outlineLvl w:val="0"/>
        <w:rPr>
          <w:rFonts w:ascii="Times New Roman" w:hAnsi="Times New Roman" w:cs="Times New Roman"/>
          <w:color w:val="000000"/>
          <w:lang w:bidi="ar-EG"/>
        </w:rPr>
      </w:pPr>
    </w:p>
    <w:p w:rsidR="00535756" w:rsidRDefault="00535756">
      <w:pPr>
        <w:pStyle w:val="Title2"/>
        <w:spacing w:line="240" w:lineRule="auto"/>
        <w:outlineLvl w:val="0"/>
        <w:rPr>
          <w:rFonts w:ascii="Times New Roman" w:hAnsi="Times New Roman" w:cs="Times New Roman"/>
          <w:color w:val="000000"/>
          <w:lang w:bidi="ar-EG"/>
        </w:rPr>
      </w:pPr>
    </w:p>
    <w:p w:rsidR="00535756" w:rsidRDefault="00535756">
      <w:pPr>
        <w:pStyle w:val="Title2"/>
        <w:spacing w:line="240" w:lineRule="auto"/>
        <w:outlineLvl w:val="0"/>
        <w:rPr>
          <w:rFonts w:ascii="Times New Roman" w:hAnsi="Times New Roman" w:cs="Times New Roman"/>
          <w:color w:val="000000"/>
          <w:lang w:bidi="ar-EG"/>
        </w:rPr>
      </w:pPr>
    </w:p>
    <w:p w:rsidR="00535756" w:rsidRDefault="00535756">
      <w:pPr>
        <w:rPr>
          <w:rFonts w:ascii="Times New Roman" w:hAnsi="Times New Roman" w:cs="Times New Roman"/>
          <w:b/>
          <w:bCs/>
          <w:noProof/>
          <w:color w:val="000000"/>
        </w:rPr>
      </w:pPr>
    </w:p>
    <w:p w:rsidR="00535756" w:rsidRDefault="00535756">
      <w:pPr>
        <w:jc w:val="center"/>
        <w:rPr>
          <w:rFonts w:ascii="Times New Roman" w:hAnsi="Times New Roman" w:cs="Times New Roman"/>
          <w:b/>
          <w:bCs/>
          <w:noProof/>
          <w:color w:val="000000"/>
        </w:rPr>
      </w:pPr>
    </w:p>
    <w:p w:rsidR="00535756" w:rsidRDefault="005B2632">
      <w:pPr>
        <w:jc w:val="center"/>
        <w:rPr>
          <w:rFonts w:ascii="Times New Roman" w:hAnsi="Times New Roman" w:cs="Times New Roman"/>
          <w:color w:val="000000"/>
        </w:rPr>
      </w:pPr>
      <w:r>
        <w:rPr>
          <w:rFonts w:ascii="Times New Roman" w:hAnsi="Times New Roman" w:cs="Times New Roman"/>
          <w:color w:val="000000"/>
        </w:rPr>
        <w:t xml:space="preserve">1440  </w:t>
      </w:r>
      <w:r>
        <w:rPr>
          <w:rFonts w:ascii="Times New Roman" w:hAnsi="Times New Roman" w:cs="Times New Roman"/>
          <w:color w:val="000000"/>
        </w:rPr>
        <w:tab/>
        <w:t xml:space="preserve"> 2018 </w:t>
      </w:r>
    </w:p>
    <w:p w:rsidR="00535756" w:rsidRDefault="00535756"/>
    <w:p w:rsidR="00535756" w:rsidRDefault="00535756">
      <w:pPr>
        <w:pStyle w:val="NormalWeb"/>
        <w:shd w:val="clear" w:color="auto" w:fill="FFFFFF"/>
        <w:spacing w:before="0" w:beforeAutospacing="0" w:after="240" w:afterAutospacing="0" w:line="360" w:lineRule="auto"/>
        <w:jc w:val="center"/>
        <w:rPr>
          <w:b/>
          <w:bCs/>
          <w:color w:val="000000"/>
        </w:rPr>
      </w:pPr>
    </w:p>
    <w:p w:rsidR="00535756" w:rsidRDefault="00535756">
      <w:pPr>
        <w:pStyle w:val="NormalWeb"/>
        <w:shd w:val="clear" w:color="auto" w:fill="FFFFFF"/>
        <w:spacing w:before="0" w:beforeAutospacing="0" w:after="240" w:afterAutospacing="0" w:line="360" w:lineRule="auto"/>
        <w:jc w:val="center"/>
        <w:rPr>
          <w:b/>
          <w:bCs/>
          <w:color w:val="000000"/>
        </w:rPr>
      </w:pPr>
    </w:p>
    <w:p w:rsidR="00535756" w:rsidRDefault="005B2632">
      <w:pPr>
        <w:jc w:val="center"/>
        <w:rPr>
          <w:rFonts w:ascii="Times New Roman" w:hAnsi="Times New Roman" w:cs="Times New Roman"/>
          <w:color w:val="000000"/>
        </w:rPr>
      </w:pPr>
      <w:r>
        <w:rPr>
          <w:rFonts w:ascii="Times New Roman" w:hAnsi="Times New Roman" w:cs="Times New Roman"/>
          <w:b/>
          <w:bCs/>
          <w:color w:val="000000"/>
        </w:rPr>
        <w:t>Table of Content</w:t>
      </w:r>
    </w:p>
    <w:p w:rsidR="00535756" w:rsidRDefault="00535756"/>
    <w:p w:rsidR="00535756" w:rsidRDefault="00535756"/>
    <w:tbl>
      <w:tblPr>
        <w:tblStyle w:val="TableGrid"/>
        <w:tblpPr w:leftFromText="180" w:rightFromText="180" w:vertAnchor="text" w:horzAnchor="page" w:tblpX="1570" w:tblpY="73"/>
        <w:tblW w:w="9445" w:type="dxa"/>
        <w:tblLook w:val="04A0" w:firstRow="1" w:lastRow="0" w:firstColumn="1" w:lastColumn="0" w:noHBand="0" w:noVBand="1"/>
      </w:tblPr>
      <w:tblGrid>
        <w:gridCol w:w="8365"/>
        <w:gridCol w:w="1080"/>
      </w:tblGrid>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lastRenderedPageBreak/>
              <w:t>Abstract</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3</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Keywords</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3</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Chapter 1: Introduction</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4</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1.1.      Background</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4</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1.2.</w:t>
            </w:r>
            <w:r>
              <w:rPr>
                <w:rFonts w:ascii="Times New Roman" w:hAnsi="Times New Roman" w:cs="Times New Roman"/>
                <w:color w:val="000000"/>
              </w:rPr>
              <w:tab/>
              <w:t>Problem Statement</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5</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1.3.</w:t>
            </w:r>
            <w:r>
              <w:rPr>
                <w:rFonts w:ascii="Times New Roman" w:hAnsi="Times New Roman" w:cs="Times New Roman"/>
                <w:color w:val="000000"/>
              </w:rPr>
              <w:tab/>
              <w:t>Research Questions</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1.4          Research aim</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8</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1.5.</w:t>
            </w:r>
            <w:r>
              <w:rPr>
                <w:rFonts w:ascii="Times New Roman" w:hAnsi="Times New Roman" w:cs="Times New Roman"/>
                <w:color w:val="000000"/>
              </w:rPr>
              <w:tab/>
              <w:t>Objectives of The Study</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8</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1.6.</w:t>
            </w:r>
            <w:r>
              <w:rPr>
                <w:rFonts w:ascii="Times New Roman" w:hAnsi="Times New Roman" w:cs="Times New Roman"/>
                <w:color w:val="000000"/>
              </w:rPr>
              <w:tab/>
              <w:t>Scope of The Study</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8</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1.7.</w:t>
            </w:r>
            <w:r>
              <w:rPr>
                <w:rFonts w:ascii="Times New Roman" w:hAnsi="Times New Roman" w:cs="Times New Roman"/>
                <w:color w:val="000000"/>
              </w:rPr>
              <w:tab/>
              <w:t xml:space="preserve">Managerial Implication  </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9</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Chapter 2: Literature Review</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10</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2.1</w:t>
            </w:r>
            <w:r>
              <w:rPr>
                <w:rFonts w:ascii="Times New Roman" w:hAnsi="Times New Roman" w:cs="Times New Roman"/>
                <w:color w:val="000000"/>
              </w:rPr>
              <w:tab/>
            </w:r>
            <w:r>
              <w:t xml:space="preserve"> </w:t>
            </w:r>
            <w:r>
              <w:rPr>
                <w:rFonts w:ascii="Times New Roman" w:hAnsi="Times New Roman" w:cs="Times New Roman"/>
                <w:color w:val="000000"/>
              </w:rPr>
              <w:t>The Genesis and Definition of VAT</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10</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 xml:space="preserve">2.2       </w:t>
            </w:r>
            <w:r>
              <w:t xml:space="preserve"> </w:t>
            </w:r>
            <w:r>
              <w:rPr>
                <w:rFonts w:ascii="Times New Roman" w:hAnsi="Times New Roman" w:cs="Times New Roman"/>
                <w:color w:val="000000"/>
              </w:rPr>
              <w:t>VAT Advantages and Disadvantages</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13</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2.3.</w:t>
            </w:r>
            <w:r>
              <w:rPr>
                <w:rFonts w:ascii="Times New Roman" w:hAnsi="Times New Roman" w:cs="Times New Roman"/>
                <w:color w:val="000000"/>
              </w:rPr>
              <w:tab/>
            </w:r>
            <w:r>
              <w:t xml:space="preserve"> </w:t>
            </w:r>
            <w:r>
              <w:rPr>
                <w:rFonts w:ascii="Times New Roman" w:hAnsi="Times New Roman" w:cs="Times New Roman"/>
                <w:color w:val="000000"/>
              </w:rPr>
              <w:t>VAT Operational Requirements and Issues</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16</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 xml:space="preserve">Chapter 3: Research Methodology  </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3.1.      Background</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 xml:space="preserve">3.2.      Method and Data Collection </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3.3.      Research design</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3.4.      Sampling procedure</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3.5.      Research sample</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18</w:t>
            </w:r>
          </w:p>
        </w:tc>
      </w:tr>
      <w:tr w:rsidR="00535756">
        <w:trPr>
          <w:trHeight w:val="284"/>
        </w:trPr>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3.6.      Data analysis &amp;  Validity and Reliability</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18</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 xml:space="preserve">3.7.      Measurements </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18</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References</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19</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 xml:space="preserve">Research Timeline </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22</w:t>
            </w:r>
          </w:p>
        </w:tc>
      </w:tr>
    </w:tbl>
    <w:p w:rsidR="00535756" w:rsidRDefault="00535756"/>
    <w:p w:rsidR="00535756" w:rsidRDefault="00535756"/>
    <w:p w:rsidR="00535756" w:rsidRDefault="00535756"/>
    <w:p w:rsidR="00535756" w:rsidRDefault="00535756"/>
    <w:p w:rsidR="00535756" w:rsidRDefault="00535756"/>
    <w:p w:rsidR="00535756" w:rsidRDefault="00535756"/>
    <w:p w:rsidR="00535756" w:rsidRDefault="00535756"/>
    <w:p w:rsidR="00535756" w:rsidRDefault="00535756"/>
    <w:p w:rsidR="00535756" w:rsidRDefault="00535756"/>
    <w:p w:rsidR="00535756" w:rsidRDefault="00535756">
      <w:pPr>
        <w:rPr>
          <w:rtl/>
        </w:rPr>
      </w:pPr>
    </w:p>
    <w:p w:rsidR="00535756" w:rsidRDefault="00535756">
      <w:pPr>
        <w:pStyle w:val="Heading1"/>
        <w:spacing w:line="360" w:lineRule="auto"/>
        <w:jc w:val="center"/>
        <w:rPr>
          <w:rFonts w:ascii="Times New Roman" w:eastAsia="Calibri" w:hAnsi="Times New Roman"/>
          <w:b/>
          <w:bCs/>
          <w:color w:val="000000"/>
          <w:sz w:val="24"/>
          <w:szCs w:val="24"/>
          <w:rtl/>
        </w:rPr>
      </w:pPr>
      <w:bookmarkStart w:id="0" w:name="_Toc532466679"/>
    </w:p>
    <w:p w:rsidR="008D0EB4" w:rsidRDefault="008D0EB4">
      <w:pPr>
        <w:spacing w:after="160" w:line="259" w:lineRule="auto"/>
        <w:rPr>
          <w:rFonts w:ascii="Times New Roman" w:hAnsi="Times New Roman" w:cs="Times New Roman"/>
          <w:b/>
          <w:bCs/>
          <w:color w:val="000000"/>
        </w:rPr>
      </w:pPr>
      <w:r>
        <w:rPr>
          <w:rFonts w:ascii="Times New Roman" w:hAnsi="Times New Roman"/>
          <w:b/>
          <w:bCs/>
          <w:color w:val="000000"/>
        </w:rPr>
        <w:br w:type="page"/>
      </w:r>
    </w:p>
    <w:p w:rsidR="00535756" w:rsidRDefault="005B2632">
      <w:pPr>
        <w:pStyle w:val="Heading1"/>
        <w:spacing w:line="360" w:lineRule="auto"/>
        <w:jc w:val="center"/>
        <w:rPr>
          <w:rFonts w:ascii="Times New Roman" w:eastAsia="Calibri" w:hAnsi="Times New Roman"/>
          <w:b/>
          <w:bCs/>
          <w:color w:val="000000"/>
          <w:sz w:val="24"/>
          <w:szCs w:val="24"/>
        </w:rPr>
      </w:pPr>
      <w:r>
        <w:rPr>
          <w:rFonts w:ascii="Times New Roman" w:eastAsia="Calibri" w:hAnsi="Times New Roman"/>
          <w:b/>
          <w:bCs/>
          <w:color w:val="000000"/>
          <w:sz w:val="24"/>
          <w:szCs w:val="24"/>
        </w:rPr>
        <w:t>Abstract</w:t>
      </w:r>
      <w:bookmarkEnd w:id="0"/>
    </w:p>
    <w:p w:rsidR="00535756" w:rsidRDefault="00535756"/>
    <w:p w:rsidR="00535756" w:rsidRDefault="005B2632" w:rsidP="00CE717F">
      <w:pPr>
        <w:spacing w:line="480" w:lineRule="auto"/>
        <w:ind w:firstLine="720"/>
        <w:jc w:val="both"/>
        <w:rPr>
          <w:rFonts w:ascii="Times New Roman" w:hAnsi="Times New Roman" w:cs="Times New Roman"/>
          <w:color w:val="000000"/>
        </w:rPr>
      </w:pPr>
      <w:r>
        <w:rPr>
          <w:rFonts w:ascii="Times New Roman" w:hAnsi="Times New Roman" w:cs="Times New Roman"/>
          <w:color w:val="000000"/>
        </w:rPr>
        <w:t>Taxes represent one of imperative financial sources of public income. Value Added Tax (VAT) is a tax on consumer expenditure, which is collected on business transactions and imports. The representatives of the Member States of the Gulf Cooperation Council (GCC) affirmed the presentation of a formal VAT framework over each of the six Member States through the signing of a VAT Framework Treaty in 2016. Saudi GAZT's publication of the VAT Laws and its aim to implement them from 1 January 2018, represent a major attempt to achieve the economic aims of Saudi Arabia 2030's vision, in which Saudi Arabia aims to increase the non-oil revenues of the government and enhance the budgets of the state in perspective of the drop in oil prices. Saudi government has been concerned with the development of VAT laws and regulations as well as regulatory requirements, but overlooked the need of Saudi companies for training and education on this new system of taxes. This has led many Saudi companies to face difficulties in implementing the tax, and these difficulties have not been discussed before by any researcher, so there is a lack of previous research that has discussed the problems and challenges encountering organizations when implementing VAT laws. This study intends to assess the implementation of VAT in Saudi Arabia with a particular focus on investigating the difficulties faced by Saudi business firms in their VAT implementation process, taking eastern province companies as a study case. In order to achieve the aims of this study, a descriptive quantitative methodology will be adopted for this research study in which a closed ended questionnaire will be distributed over 200 respondents of employees selected based on convenience sampling from 100 VAT registered business firms in the eastern provenance. The gathered data will be analyzed utilizing appropriate SPSS tests ending up with the requested results and conclusions.</w:t>
      </w:r>
    </w:p>
    <w:p w:rsidR="00535756" w:rsidRDefault="005B2632">
      <w:pPr>
        <w:spacing w:line="480" w:lineRule="auto"/>
        <w:jc w:val="both"/>
        <w:rPr>
          <w:rFonts w:ascii="Times New Roman" w:hAnsi="Times New Roman" w:cs="Times New Roman"/>
          <w:color w:val="000000"/>
          <w:rtl/>
        </w:rPr>
      </w:pPr>
      <w:bookmarkStart w:id="1" w:name="_Toc532466678"/>
      <w:r>
        <w:rPr>
          <w:rFonts w:ascii="Times New Roman" w:hAnsi="Times New Roman" w:cs="Times New Roman"/>
          <w:b/>
          <w:bCs/>
          <w:color w:val="000000"/>
        </w:rPr>
        <w:t>Keywords</w:t>
      </w:r>
      <w:bookmarkEnd w:id="1"/>
      <w:r>
        <w:rPr>
          <w:rFonts w:ascii="Times New Roman" w:hAnsi="Times New Roman" w:cs="Times New Roman"/>
          <w:b/>
          <w:bCs/>
          <w:color w:val="000000"/>
        </w:rPr>
        <w:t>:</w:t>
      </w:r>
      <w:r>
        <w:rPr>
          <w:rFonts w:ascii="Times New Roman" w:hAnsi="Times New Roman" w:cs="Times New Roman"/>
          <w:color w:val="000000"/>
        </w:rPr>
        <w:t xml:space="preserve"> Value Added Tax (VAT); VAT payable; Exemption; Output tax; Input; Small and medium-sized enterprises (SMEs)</w:t>
      </w:r>
    </w:p>
    <w:p w:rsidR="00535756" w:rsidRDefault="005B2632">
      <w:pPr>
        <w:spacing w:line="480" w:lineRule="auto"/>
        <w:jc w:val="center"/>
        <w:rPr>
          <w:rFonts w:ascii="Times New Roman" w:hAnsi="Times New Roman" w:cs="Times New Roman"/>
          <w:b/>
          <w:bCs/>
          <w:color w:val="000000"/>
        </w:rPr>
      </w:pPr>
      <w:r>
        <w:rPr>
          <w:rFonts w:ascii="Times New Roman" w:hAnsi="Times New Roman" w:cs="Times New Roman"/>
          <w:b/>
          <w:bCs/>
          <w:color w:val="000000"/>
        </w:rPr>
        <w:t xml:space="preserve">Chapter 1: Introduction </w:t>
      </w:r>
    </w:p>
    <w:p w:rsidR="00535756" w:rsidRDefault="005B2632">
      <w:pPr>
        <w:pStyle w:val="ListParagraph"/>
        <w:numPr>
          <w:ilvl w:val="1"/>
          <w:numId w:val="9"/>
        </w:numPr>
        <w:rPr>
          <w:rFonts w:ascii="Times New Roman" w:hAnsi="Times New Roman" w:cs="Times New Roman"/>
          <w:b/>
          <w:bCs/>
          <w:color w:val="000000"/>
        </w:rPr>
      </w:pPr>
      <w:r>
        <w:rPr>
          <w:rFonts w:ascii="Times New Roman" w:hAnsi="Times New Roman" w:cs="Times New Roman"/>
          <w:b/>
          <w:bCs/>
          <w:color w:val="000000"/>
        </w:rPr>
        <w:t>Background</w:t>
      </w:r>
    </w:p>
    <w:p w:rsidR="00535756" w:rsidRDefault="00535756">
      <w:pPr>
        <w:pStyle w:val="ListParagraph"/>
        <w:ind w:left="360"/>
        <w:rPr>
          <w:rFonts w:ascii="Times New Roman" w:hAnsi="Times New Roman" w:cs="Times New Roman"/>
          <w:b/>
          <w:bCs/>
          <w:color w:val="000000"/>
        </w:rPr>
      </w:pPr>
    </w:p>
    <w:p w:rsidR="00535756" w:rsidRDefault="005B2632">
      <w:pPr>
        <w:spacing w:line="480" w:lineRule="auto"/>
        <w:jc w:val="both"/>
        <w:rPr>
          <w:rFonts w:ascii="Times New Roman" w:hAnsi="Times New Roman" w:cs="Times New Roman"/>
          <w:color w:val="000000"/>
        </w:rPr>
      </w:pPr>
      <w:r>
        <w:rPr>
          <w:rFonts w:ascii="Times New Roman" w:hAnsi="Times New Roman" w:cs="Times New Roman"/>
          <w:color w:val="000000"/>
        </w:rPr>
        <w:t xml:space="preserve">          Taxation has been identified as one of the income generating sources of government revenue globally. This could be through either direct or indirect forms of taxes. Although many developed, emerging and developing economies have adopted various forms of taxes, among which are income tax, sales tax, value added tax, to bolster their internally generating capacity but the countries in the Gulf did not join until recently. The six Gulf Cooperation Council's (GCC) member states turned into a customs union, that is, a free commerce region with a typical customs tariff on 1 January 2003.</w:t>
      </w:r>
    </w:p>
    <w:p w:rsidR="00535756" w:rsidRDefault="005B2632">
      <w:pPr>
        <w:spacing w:line="480" w:lineRule="auto"/>
        <w:jc w:val="both"/>
        <w:rPr>
          <w:rFonts w:ascii="Times New Roman" w:hAnsi="Times New Roman" w:cs="Times New Roman"/>
          <w:color w:val="000000"/>
        </w:rPr>
      </w:pPr>
      <w:r>
        <w:rPr>
          <w:rFonts w:ascii="Times New Roman" w:hAnsi="Times New Roman" w:cs="Times New Roman"/>
          <w:color w:val="000000"/>
        </w:rPr>
        <w:t xml:space="preserve">         The six GCC states additionally consented to launch a common market in January 2008, with the goal of expanding the trade and economic investments between them. Accordingly and in order to encourage such an expansion in economic investment and trade, the GCC nations additionally consented to actualize a Value Added Tax (VAT) framework over the GCC, and with the help of the International Monetary Fund (IMF), they consented to embrace a "New Zealand-type" VAT framework, with a recommended three to five percent VAT rate being imposed (Al Mehrezi, 2013).</w:t>
      </w:r>
    </w:p>
    <w:p w:rsidR="00535756" w:rsidRDefault="005B2632">
      <w:pPr>
        <w:spacing w:line="480" w:lineRule="auto"/>
        <w:jc w:val="both"/>
        <w:rPr>
          <w:rFonts w:ascii="Times New Roman" w:hAnsi="Times New Roman" w:cs="Times New Roman"/>
          <w:color w:val="000000"/>
        </w:rPr>
      </w:pPr>
      <w:r>
        <w:rPr>
          <w:rFonts w:ascii="Times New Roman" w:hAnsi="Times New Roman" w:cs="Times New Roman"/>
          <w:color w:val="000000"/>
        </w:rPr>
        <w:t xml:space="preserve">          In accordance with the ongoing pattern where Saudi Arabia has been the first to publish tax laws, compliant with tax related GCC agreement, Saudi Arabia through its General Authority of Zakat and Tax (GAZT),which is  the authority in charge of the implementation and administration of VAT in KSA, has become the first GCC's country to issue its last VAT law and its Implementing Regulations (VAT Bylaws), doing as such on July 28, 2017 and August 30, 2017 respectively (Mondaq, 2017).</w:t>
      </w:r>
    </w:p>
    <w:p w:rsidR="00535756" w:rsidRDefault="005B2632">
      <w:pPr>
        <w:spacing w:line="480" w:lineRule="auto"/>
        <w:jc w:val="both"/>
        <w:rPr>
          <w:rFonts w:ascii="Times New Roman" w:hAnsi="Times New Roman" w:cs="Times New Roman"/>
          <w:color w:val="000000"/>
        </w:rPr>
      </w:pPr>
      <w:r>
        <w:rPr>
          <w:rFonts w:ascii="Times New Roman" w:hAnsi="Times New Roman" w:cs="Times New Roman"/>
          <w:color w:val="000000"/>
        </w:rPr>
        <w:t xml:space="preserve">          Saudi GAZT's publication of the VAT Laws and its aim to implement them from 1 January 2018, represent a major attempt to achieve the economic vision of Saudi Arabia 2030's aims, in which Saudi Arabia aims to increase the non-oil revenues of the government so this is expected to be invested in many strategic sectors and leading national companies, which in turn will increase employment opportunities, eliminate unemployment and improve the investment reality of the Kingdom (Reed, 2016). </w:t>
      </w:r>
    </w:p>
    <w:p w:rsidR="00535756" w:rsidRDefault="005B2632">
      <w:pPr>
        <w:spacing w:line="480" w:lineRule="auto"/>
        <w:jc w:val="both"/>
        <w:rPr>
          <w:rFonts w:ascii="Times New Roman" w:hAnsi="Times New Roman" w:cs="Times New Roman"/>
          <w:color w:val="000000"/>
        </w:rPr>
      </w:pPr>
      <w:r>
        <w:rPr>
          <w:rFonts w:ascii="Times New Roman" w:hAnsi="Times New Roman" w:cs="Times New Roman"/>
          <w:color w:val="000000"/>
        </w:rPr>
        <w:t xml:space="preserve">         Despite the fact that the number of VAT registered of Saudi companies is expanding from time to time and in spite of the fact that the good VAT management is fundamentally in completely actualizing the design attribute of tax and diminishing its implementation gaps, the Saudi VAT framework is confronting numerous bottlenecks both from the side of implementers and business firms due to the absence of Saudi skilled staffing, efficient previous billing system and so on in most of Saudi firms (PwC Middle East, 2016).</w:t>
      </w:r>
    </w:p>
    <w:p w:rsidR="00535756" w:rsidRDefault="005B2632">
      <w:pPr>
        <w:spacing w:line="480" w:lineRule="auto"/>
        <w:jc w:val="both"/>
        <w:rPr>
          <w:rFonts w:ascii="Times New Roman" w:hAnsi="Times New Roman" w:cs="Times New Roman"/>
          <w:color w:val="000000"/>
        </w:rPr>
      </w:pPr>
      <w:r>
        <w:rPr>
          <w:rFonts w:ascii="Times New Roman" w:hAnsi="Times New Roman" w:cs="Times New Roman"/>
          <w:color w:val="000000"/>
        </w:rPr>
        <w:t xml:space="preserve">          Accordingly, this study represents an investigations attempt from the researcher to mainly assess the implementation of VAT in Saudi Arabia with a particular focus on investigating the taking companies in eastern province of Saudi Arabia as a study case. </w:t>
      </w:r>
    </w:p>
    <w:p w:rsidR="00535756" w:rsidRDefault="005B2632">
      <w:pPr>
        <w:pStyle w:val="ListParagraph"/>
        <w:numPr>
          <w:ilvl w:val="1"/>
          <w:numId w:val="4"/>
        </w:numPr>
        <w:spacing w:line="480" w:lineRule="auto"/>
        <w:jc w:val="both"/>
        <w:rPr>
          <w:rFonts w:ascii="Times New Roman" w:hAnsi="Times New Roman" w:cs="Times New Roman"/>
          <w:b/>
          <w:bCs/>
          <w:color w:val="000000"/>
        </w:rPr>
      </w:pPr>
      <w:commentRangeStart w:id="2"/>
      <w:r>
        <w:rPr>
          <w:rFonts w:ascii="Times New Roman" w:hAnsi="Times New Roman" w:cs="Times New Roman"/>
          <w:b/>
          <w:bCs/>
          <w:color w:val="000000"/>
        </w:rPr>
        <w:t>Statement</w:t>
      </w:r>
      <w:r>
        <w:rPr>
          <w:rFonts w:ascii="Times New Roman" w:hAnsi="Times New Roman" w:cs="Times New Roman" w:hint="cs"/>
          <w:b/>
          <w:bCs/>
          <w:color w:val="000000"/>
          <w:rtl/>
        </w:rPr>
        <w:t xml:space="preserve"> </w:t>
      </w:r>
      <w:r>
        <w:rPr>
          <w:rFonts w:ascii="Times New Roman" w:hAnsi="Times New Roman" w:cs="Times New Roman"/>
          <w:b/>
          <w:bCs/>
          <w:color w:val="000000"/>
        </w:rPr>
        <w:t xml:space="preserve">of the Problem </w:t>
      </w:r>
      <w:commentRangeEnd w:id="2"/>
      <w:r>
        <w:rPr>
          <w:rStyle w:val="CommentReference"/>
          <w:sz w:val="24"/>
          <w:szCs w:val="24"/>
        </w:rPr>
        <w:commentReference w:id="2"/>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The recent drop in oil prices and the pressure on the associated budget in a region where governments derive most of their revenues from the oil and gas sector has led to increased speculation about tax reform. Thus, the introduction of new and well-paid VAT taxes in the region will reduce government dependence on low oil and gas revenues and provide them with an alternative source of sustainable income.</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GCC revenues are currently dominated by revenues from the energy sector. The tax base of these countries consists mainly of import duties, in addition to other fees (Daou, 2018). The government's projected revenues may be affected by the recent decline in natural resources and oil worldwide and the increasing trend towards the implementation of regional or bilateral free trade agreements, which in turn reduces the customs value collected (Jerene, 2018).</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While VAT creation / application would  not affect corporate profits, it will have an impact on another scale within the company (Jerene, 2018). Saheb (2018) argued that companies need to be prepared to comply with key new tax obligations, which will require them in particular to increase their capacity and strengthen IT infrastructure as well as to train and empower stakeholders at all levels.</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According to a recent study done by BWC Middle East Company; the lack of clarity in determining existing laws and how to apply them is a major challenge for taxpayers (Daou, 2016). The results of the study also show that a large number of people surveyed there is a high degree of uncertainty in the application of tax laws in general in the region. There is therefore a great opportunity for the authorities to reform, modernize and simplify tax systems, which will attract foreign investors to the regional market further (Daou, 2016).</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The ability to take advantage of digital technology should be given greater attention as dedicated software can analyze data, calculate liabilities and prepare files, which will require the region's tax authorities to modernize their operations. In addition to investment in technology, there is also a need for further development in the training of staff in all business units. It is important to ensure an effective plan for managing additional compliance requirements (Stevens, 2018).</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While Saudi Arabia, the United Arab Emirates and Qatar have started applying VAT in January 2018, the path of implementation is not considered easy (Stevens, 2018). Some countries, such as Malaysia and Egypt, which recently applied a tax on goods and sales similar to value added tax, had tax infrastructure. These countries 'preparations included the development of their existing systems and the adaptation of their companies' operations to changes in their tax structure without having to establish systems which are entirely new, except that the GCC countries do not have a tax infrastructure. The challenges in the implementation of VAT in Saudi Arabia can be summarized by lack of billing system, skilled staffing, technology systems, infrastructure facilities, lack of administrative constraints in resource allocation, lack of awareness and training as well as many other difficulties facing companies in the application of VAT (Stevens, 2018). </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From the previous literature, it can be noted that the Saudi government has been concerned with the development of VAT laws and regulations as well as regulatory requirements and conditions, but overlooked the need of Saudi companies for training and education on this new system of taxes. This has led many Saudi companies to face difficulties in implementing the tax, and these difficulties have not been discussed before by any researcher, so there is a lack of previous research that has discussed the problems and challenges that encounter organizations when implementing VAT laws. These studies are almost non-existent for the Kingdom of Saudi Arabia, because the system is new and began to be implemented in January 2018. Therefore, this study seek to assess VAT implementation in an attempt to fill the research gap and identify the difficulties and challenges faced by Saudi business firms in their VAT implementation process, particularly the eastern provenance of Saudi Arabia. </w:t>
      </w:r>
    </w:p>
    <w:p w:rsidR="00535756" w:rsidRDefault="005B2632">
      <w:pPr>
        <w:pStyle w:val="ListParagraph"/>
        <w:numPr>
          <w:ilvl w:val="1"/>
          <w:numId w:val="21"/>
        </w:numPr>
        <w:spacing w:before="120" w:after="120" w:line="480" w:lineRule="auto"/>
        <w:jc w:val="both"/>
        <w:rPr>
          <w:rFonts w:ascii="Times New Roman" w:hAnsi="Times New Roman" w:cs="Times New Roman"/>
          <w:b/>
          <w:bCs/>
          <w:color w:val="000000"/>
        </w:rPr>
      </w:pPr>
      <w:r>
        <w:rPr>
          <w:rFonts w:ascii="Times New Roman" w:hAnsi="Times New Roman" w:cs="Times New Roman"/>
          <w:b/>
          <w:bCs/>
          <w:color w:val="000000"/>
        </w:rPr>
        <w:t>Research Questions</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The problem of the current research is to assess the implementation of VAT in Eastern Province of Saudi Arabia. More specifically the research seeks to answer the following questions: </w:t>
      </w:r>
    </w:p>
    <w:p w:rsidR="00535756" w:rsidRDefault="005B2632">
      <w:pPr>
        <w:pStyle w:val="ListParagraph"/>
        <w:numPr>
          <w:ilvl w:val="0"/>
          <w:numId w:val="10"/>
        </w:numPr>
        <w:spacing w:after="200" w:line="360" w:lineRule="auto"/>
        <w:jc w:val="both"/>
        <w:rPr>
          <w:rFonts w:ascii="Times New Roman" w:hAnsi="Times New Roman" w:cs="Times New Roman"/>
          <w:color w:val="000000"/>
        </w:rPr>
      </w:pPr>
      <w:bookmarkStart w:id="3" w:name="_Toc532466687"/>
      <w:r>
        <w:rPr>
          <w:rFonts w:ascii="Times New Roman" w:hAnsi="Times New Roman" w:cs="Times New Roman"/>
          <w:color w:val="000000"/>
        </w:rPr>
        <w:t>What is the level of implementation of VAT by SMEs in the Eastern Province, Saudi Arabia?</w:t>
      </w:r>
    </w:p>
    <w:p w:rsidR="00535756" w:rsidRDefault="005B2632">
      <w:pPr>
        <w:pStyle w:val="ListParagraph"/>
        <w:numPr>
          <w:ilvl w:val="0"/>
          <w:numId w:val="10"/>
        </w:numPr>
        <w:spacing w:after="200" w:line="360" w:lineRule="auto"/>
        <w:jc w:val="both"/>
        <w:rPr>
          <w:rFonts w:ascii="Times New Roman" w:hAnsi="Times New Roman" w:cs="Times New Roman"/>
          <w:color w:val="000000"/>
        </w:rPr>
      </w:pPr>
      <w:r>
        <w:rPr>
          <w:rFonts w:ascii="Times New Roman" w:hAnsi="Times New Roman" w:cs="Times New Roman"/>
          <w:color w:val="000000"/>
        </w:rPr>
        <w:t xml:space="preserve">What are the main challenges faced by SMEs in VAT implementation process in Eastern Province, Saudi Arabia? </w:t>
      </w:r>
    </w:p>
    <w:p w:rsidR="00535756" w:rsidRDefault="005B2632">
      <w:pPr>
        <w:pStyle w:val="ListParagraph"/>
        <w:numPr>
          <w:ilvl w:val="0"/>
          <w:numId w:val="10"/>
        </w:numPr>
        <w:spacing w:after="200" w:line="360" w:lineRule="auto"/>
        <w:jc w:val="both"/>
        <w:rPr>
          <w:rFonts w:ascii="Times New Roman" w:hAnsi="Times New Roman" w:cs="Times New Roman"/>
          <w:color w:val="000000"/>
        </w:rPr>
      </w:pPr>
      <w:r>
        <w:rPr>
          <w:rFonts w:ascii="Times New Roman" w:hAnsi="Times New Roman" w:cs="Times New Roman"/>
          <w:color w:val="000000"/>
        </w:rPr>
        <w:t>How does VAT affect business performances among MSMEs in Eastern Province, Saudi Arabia?</w:t>
      </w:r>
    </w:p>
    <w:p w:rsidR="00535756" w:rsidRDefault="00535756">
      <w:pPr>
        <w:pStyle w:val="ListParagraph"/>
        <w:spacing w:after="200" w:line="360" w:lineRule="auto"/>
        <w:jc w:val="both"/>
        <w:rPr>
          <w:rFonts w:ascii="Times New Roman" w:hAnsi="Times New Roman" w:cs="Times New Roman"/>
          <w:color w:val="00B050"/>
        </w:rPr>
      </w:pPr>
    </w:p>
    <w:p w:rsidR="00535756" w:rsidRDefault="005B2632">
      <w:pPr>
        <w:spacing w:after="200" w:line="360" w:lineRule="auto"/>
        <w:jc w:val="both"/>
        <w:rPr>
          <w:rFonts w:ascii="Times New Roman" w:hAnsi="Times New Roman" w:cs="Times New Roman"/>
          <w:b/>
          <w:bCs/>
          <w:color w:val="000000"/>
        </w:rPr>
      </w:pPr>
      <w:r>
        <w:rPr>
          <w:rFonts w:ascii="Times New Roman" w:hAnsi="Times New Roman" w:cs="Times New Roman"/>
          <w:b/>
          <w:bCs/>
          <w:color w:val="000000"/>
        </w:rPr>
        <w:t xml:space="preserve">1.4 Research </w:t>
      </w:r>
      <w:bookmarkEnd w:id="3"/>
      <w:r>
        <w:rPr>
          <w:rFonts w:ascii="Times New Roman" w:hAnsi="Times New Roman" w:cs="Times New Roman"/>
          <w:b/>
          <w:bCs/>
          <w:color w:val="000000"/>
        </w:rPr>
        <w:t>Objectives of the Study</w:t>
      </w:r>
    </w:p>
    <w:p w:rsidR="00535756" w:rsidRDefault="005B2632">
      <w:pPr>
        <w:spacing w:after="200" w:line="360" w:lineRule="auto"/>
        <w:jc w:val="both"/>
        <w:rPr>
          <w:rFonts w:ascii="Times New Roman" w:hAnsi="Times New Roman" w:cs="Times New Roman"/>
          <w:color w:val="000000"/>
        </w:rPr>
      </w:pPr>
      <w:r>
        <w:rPr>
          <w:rFonts w:ascii="Times New Roman" w:hAnsi="Times New Roman" w:cs="Times New Roman"/>
          <w:b/>
          <w:bCs/>
          <w:color w:val="000000"/>
        </w:rPr>
        <w:t xml:space="preserve">      </w:t>
      </w:r>
      <w:r>
        <w:rPr>
          <w:rFonts w:ascii="Times New Roman" w:hAnsi="Times New Roman" w:cs="Times New Roman"/>
          <w:color w:val="000000"/>
        </w:rPr>
        <w:t xml:space="preserve">The main aim of the current research is to assess the implementation of VAT vis-à-vis the business performance of SMEs in Eastern Province of Saudi Arabia. </w:t>
      </w:r>
    </w:p>
    <w:p w:rsidR="00535756" w:rsidRDefault="005B2632">
      <w:pPr>
        <w:spacing w:line="360" w:lineRule="auto"/>
        <w:jc w:val="both"/>
        <w:rPr>
          <w:rFonts w:ascii="Times New Roman" w:hAnsi="Times New Roman" w:cs="Times New Roman"/>
          <w:color w:val="000000"/>
        </w:rPr>
      </w:pPr>
      <w:r>
        <w:rPr>
          <w:rFonts w:ascii="Times New Roman" w:hAnsi="Times New Roman" w:cs="Times New Roman"/>
          <w:color w:val="000000"/>
        </w:rPr>
        <w:t>The specific research objectives of the study are to:</w:t>
      </w:r>
    </w:p>
    <w:p w:rsidR="00535756" w:rsidRDefault="00535756">
      <w:pPr>
        <w:spacing w:line="360" w:lineRule="auto"/>
        <w:jc w:val="both"/>
        <w:rPr>
          <w:rFonts w:ascii="Times New Roman" w:hAnsi="Times New Roman" w:cs="Times New Roman"/>
          <w:color w:val="000000"/>
        </w:rPr>
      </w:pPr>
    </w:p>
    <w:p w:rsidR="00535756" w:rsidRDefault="005B2632">
      <w:pPr>
        <w:pStyle w:val="ListParagraph"/>
        <w:numPr>
          <w:ilvl w:val="0"/>
          <w:numId w:val="1"/>
        </w:numPr>
        <w:spacing w:after="120" w:line="480" w:lineRule="auto"/>
        <w:rPr>
          <w:rFonts w:ascii="Times New Roman" w:hAnsi="Times New Roman" w:cs="Times New Roman"/>
          <w:color w:val="000000"/>
        </w:rPr>
      </w:pPr>
      <w:r>
        <w:rPr>
          <w:rFonts w:ascii="Times New Roman" w:hAnsi="Times New Roman" w:cs="Times New Roman"/>
          <w:color w:val="000000"/>
        </w:rPr>
        <w:t>Asses the level of implementation of VAT by SMEs in the Eastern Province, Saudi Arabia</w:t>
      </w:r>
    </w:p>
    <w:p w:rsidR="00535756" w:rsidRDefault="005B2632">
      <w:pPr>
        <w:pStyle w:val="ListParagraph"/>
        <w:numPr>
          <w:ilvl w:val="0"/>
          <w:numId w:val="1"/>
        </w:numPr>
        <w:spacing w:after="120" w:line="480" w:lineRule="auto"/>
        <w:rPr>
          <w:rFonts w:ascii="Times New Roman" w:hAnsi="Times New Roman" w:cs="Times New Roman"/>
          <w:color w:val="000000"/>
        </w:rPr>
      </w:pPr>
      <w:r>
        <w:rPr>
          <w:rFonts w:ascii="Times New Roman" w:hAnsi="Times New Roman" w:cs="Times New Roman"/>
          <w:color w:val="000000"/>
        </w:rPr>
        <w:t>Examine the main challenges faced by MSMEs in VAT implementation process in Eastern Province, Saudi Arabia.</w:t>
      </w:r>
    </w:p>
    <w:p w:rsidR="00535756" w:rsidRDefault="005B2632">
      <w:pPr>
        <w:pStyle w:val="ListParagraph"/>
        <w:numPr>
          <w:ilvl w:val="0"/>
          <w:numId w:val="1"/>
        </w:numPr>
        <w:spacing w:after="120" w:line="480" w:lineRule="auto"/>
        <w:jc w:val="both"/>
        <w:rPr>
          <w:rFonts w:ascii="Times New Roman" w:hAnsi="Times New Roman" w:cs="Times New Roman"/>
          <w:color w:val="000000"/>
        </w:rPr>
      </w:pPr>
      <w:r>
        <w:rPr>
          <w:rFonts w:ascii="Times New Roman" w:hAnsi="Times New Roman" w:cs="Times New Roman"/>
          <w:color w:val="000000"/>
        </w:rPr>
        <w:t>Study the implementation of VAT that affect business performances among MSMEs in Eastern Province, Saudi Arabia.</w:t>
      </w:r>
    </w:p>
    <w:p w:rsidR="00535756" w:rsidRDefault="005B2632">
      <w:pPr>
        <w:pStyle w:val="ListParagraph"/>
        <w:numPr>
          <w:ilvl w:val="1"/>
          <w:numId w:val="12"/>
        </w:numPr>
        <w:spacing w:after="120" w:line="480" w:lineRule="auto"/>
        <w:rPr>
          <w:rFonts w:ascii="Times New Roman" w:hAnsi="Times New Roman" w:cs="Times New Roman"/>
          <w:b/>
          <w:bCs/>
          <w:color w:val="000000"/>
        </w:rPr>
      </w:pPr>
      <w:r>
        <w:rPr>
          <w:rFonts w:ascii="Times New Roman" w:hAnsi="Times New Roman" w:cs="Times New Roman"/>
          <w:b/>
          <w:bCs/>
          <w:color w:val="000000"/>
        </w:rPr>
        <w:t>Scope of The Study</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study will focus on VAT in business firms in Eastern Province of Saudi Arabia among the small, and medium enterprises .which are located in major cities in the Eastern Province of Saudi Arabia. The cities include Dammam, Khobar, Dhahran, Jubail, and Al-Ahsa. </w:t>
      </w:r>
    </w:p>
    <w:p w:rsidR="00535756" w:rsidRDefault="00535756">
      <w:pPr>
        <w:spacing w:after="120" w:line="480" w:lineRule="auto"/>
        <w:jc w:val="both"/>
        <w:rPr>
          <w:rFonts w:ascii="Times New Roman" w:hAnsi="Times New Roman" w:cs="Times New Roman"/>
          <w:b/>
          <w:bCs/>
          <w:color w:val="000000"/>
        </w:rPr>
      </w:pP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b/>
          <w:bCs/>
          <w:color w:val="000000"/>
        </w:rPr>
        <w:t>1.6.</w:t>
      </w:r>
      <w:r>
        <w:rPr>
          <w:rFonts w:ascii="Times New Roman" w:hAnsi="Times New Roman" w:cs="Times New Roman"/>
          <w:color w:val="000000"/>
        </w:rPr>
        <w:t xml:space="preserve"> </w:t>
      </w:r>
      <w:r>
        <w:rPr>
          <w:rFonts w:ascii="Times New Roman" w:hAnsi="Times New Roman" w:cs="Times New Roman"/>
          <w:b/>
          <w:bCs/>
          <w:color w:val="000000"/>
        </w:rPr>
        <w:t xml:space="preserve">Significant of the study </w:t>
      </w:r>
      <w:r>
        <w:rPr>
          <w:rFonts w:ascii="Times New Roman" w:hAnsi="Times New Roman" w:cs="Times New Roman"/>
          <w:b/>
          <w:bCs/>
          <w:i/>
          <w:iCs/>
          <w:color w:val="000000"/>
        </w:rPr>
        <w:t xml:space="preserve">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importance of this study comes from the significance of the management and planning of VAT implementation process throughout Saudi Arabia’s business firms and its great role in overcoming the difficulties and challenges faced by them during the implementation process.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Conducting such a research regarding this topic is expected to have a high positive reflections and significance that can be summarized as in the following:</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study will serve to enhance the limited research and fill the research gap on VAT regimes in the context of Saudi Arabia, with a particular focus on assessing the implementation of VAT in Saudi Arabia and investigating the difficulties faced by Saudi business firms in their VAT implementation process.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This study will have a managerial impact on developing corporate plans e.g. restructuring, new projects and transactions through the clarification of issues and treatment with tax authorities and providing suggestions for companies to enhance their Interaction with Supply Chain</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This study would be significant to Saudi policy legislation and decision makers in which it would guide them in developing advanced communication changes in business practices, enhancing the structure of offers/financing and supporting mechanisms and incentives.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findings of this study will assist in economic stabilisation in the Middle East. Several decision making bodies will use this information for decision making. Policy makers will be guided on the path to take on implementing policies affecting taxpayers. Financial institutions will use this research findings to measure the impact of the taxation system in their creditor's transactions.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Several assumptions have been made during this research. It is assumed that the participants were honest,accurate and the intended recipient answered one survey each. The participants are also assumed to have provided accurate demographic information in the surveys.</w:t>
      </w:r>
    </w:p>
    <w:p w:rsidR="00535756" w:rsidRDefault="00535756">
      <w:pPr>
        <w:spacing w:after="120" w:line="480" w:lineRule="auto"/>
        <w:jc w:val="both"/>
        <w:rPr>
          <w:rFonts w:ascii="Times New Roman" w:hAnsi="Times New Roman" w:cs="Times New Roman"/>
          <w:color w:val="000000"/>
        </w:rPr>
      </w:pPr>
    </w:p>
    <w:p w:rsidR="00535756" w:rsidRDefault="005B2632">
      <w:pPr>
        <w:spacing w:line="480" w:lineRule="auto"/>
        <w:jc w:val="center"/>
        <w:rPr>
          <w:rFonts w:ascii="Times New Roman" w:hAnsi="Times New Roman" w:cs="Times New Roman"/>
          <w:b/>
          <w:bCs/>
          <w:color w:val="000000"/>
        </w:rPr>
      </w:pPr>
      <w:r>
        <w:rPr>
          <w:rFonts w:ascii="Times New Roman" w:hAnsi="Times New Roman" w:cs="Times New Roman"/>
          <w:b/>
          <w:bCs/>
          <w:color w:val="000000"/>
        </w:rPr>
        <w:t>Chapter 2: Literature Review</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VAT represents an economic initiative settled upon by GCC states (including Saudi Arabia, Kuwait, United Arab Emirates, Oman, Bahrain and Qatar) to help enhance the budgets of the states in perspective of the drop in oil prices. The following text represents a theoretical background on the origin and definition of this tax, its advantages and disadvantages, its operational requirements and issues as perceived from its implementation in Saudi Arabia.</w:t>
      </w:r>
    </w:p>
    <w:p w:rsidR="00535756" w:rsidRDefault="005B2632">
      <w:pPr>
        <w:spacing w:after="120" w:line="480" w:lineRule="auto"/>
        <w:jc w:val="both"/>
        <w:rPr>
          <w:rFonts w:ascii="Times New Roman" w:hAnsi="Times New Roman" w:cs="Times New Roman"/>
          <w:b/>
          <w:bCs/>
          <w:color w:val="000000"/>
        </w:rPr>
      </w:pPr>
      <w:bookmarkStart w:id="4" w:name="_Toc532466682"/>
      <w:r>
        <w:rPr>
          <w:rFonts w:ascii="Times New Roman" w:hAnsi="Times New Roman" w:cs="Times New Roman"/>
          <w:b/>
          <w:bCs/>
          <w:color w:val="000000"/>
        </w:rPr>
        <w:t>2.1 The Genesis and Definition of VAT</w:t>
      </w:r>
      <w:bookmarkEnd w:id="4"/>
      <w:r>
        <w:rPr>
          <w:rFonts w:ascii="Times New Roman" w:hAnsi="Times New Roman" w:cs="Times New Roman"/>
          <w:b/>
          <w:bCs/>
          <w:color w:val="000000"/>
        </w:rPr>
        <w:t xml:space="preserve">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'VAT', value added tax, has spread all around the world since its first formation in 1955. Its format has changed and now fuses what was previously a branch 'GST' (goods and services tax). France was the first nation to adopt VAT effectively from April 10, 1954. By 1969, VAT was only adopted by eight countries. However, Since 1979 VAT has been embraced as the fundamental type of an indirect tax by many nations in various parts of the world (Acharya, 2016).</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VAT is a general consumption tax computed based on the value added to services and goods. As such, it is a consumption tax in light of the fact that it is borne at last by the final customer. In different nations it is viewed as one of the principle financial wellspring of government (Abay, 2013).</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According to Zhong (2016), VAT is an indirect tax imposed on domestic utilization of services and goods as well as imported products. It could be considered as the most imperative tax innovation of the second half of the twentieth century. VAT is basically gathered by individuals or business firms at all phases of distribution and production starting with importers and producers of raw materials and reaching up to the retailers. In accordance with this recognition, VAT is executed in many developed and developing nations.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Wherever VAT is mentioned, it is accompanied by the following terms (Abay, 2013):</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Output tax: is the VAT that a business pays over taxable supplies made and can be recovered just on so far as your business in VAT registered and make taxable output</w:t>
      </w:r>
      <w:r>
        <w:rPr>
          <w:rFonts w:ascii="Times New Roman" w:hAnsi="Times New Roman" w:cs="Times New Roman"/>
          <w:color w:val="000000"/>
          <w:rtl/>
        </w:rPr>
        <w:t xml:space="preserve">.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Input tax: the VAT that a business gathers over on taxable supplies (VAT paid on sales).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VAT payable:  this is the VAT to be paid to the authority by the taxable individual. It is processed as: VAT payable = Output VAT – input VAT</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Zero rating: the supply is accused of VAT at 0% however credit can be taken for VAT paid on purchase used to make supplies</w:t>
      </w:r>
      <w:r>
        <w:rPr>
          <w:rFonts w:ascii="Times New Roman" w:hAnsi="Times New Roman" w:cs="Times New Roman"/>
          <w:color w:val="000000"/>
          <w:rtl/>
        </w:rPr>
        <w:t>.</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Exemption: the supply is exempted from VAT. No VAT is charged on the supply and no credit can be taken on the purchase used to make supply.</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spread of this tax was rapid and upward until the 1970s; Britain applied it in the 1970s as an alternative to the purchase tax and then spread to the rest of the EU. Its spread reached the maximum and became popular in the 1980s. Morocco was one of the first Arab countries to implement VAT in 1986, followed by Tunisia in 1988. The value added tax has thus become the main economic source for many Arab and European countries since its discovery (Acharya, 2016).</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Despite the wide spread of VAT and its economic value as a primary constituent of the tax system in more than 160 countries around the world, the GCC countries are among the countries that have been late in applying this tax. The six member states of GCC have agreed to apply this tax in 2016, and began to put its implementation regulations in their countries by 2017 in order to improve their incomes and provide a new source of international income, so as to improve the general budget of these countries and balance between state expenditure and revenue. For example, the Kingdom of Saudi Arabia approved the introduction of this tax by the beginning of 2018 in order to achieve the vision of Saudi Arabia 2030, with a unified rate of 5%, which is one of the lowest international ratios compared with OECD average VAT rate of approximately 19%, in an attempt to gradually implement this value and ensure the success of its implementation and outputs (General Authority of Zakat and Tax, 2017).</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Referring to GAZT's VAT regulations issued by the Kingdom of Saudi Arabia (the VAT regulations) which was consisted of twelve chapters, the general Saudi VAT groups of goods and services accompanied with their computed VAT rates are expressed as in the following Table:</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noProof/>
        </w:rPr>
        <w:drawing>
          <wp:inline distT="0" distB="0" distL="0" distR="0">
            <wp:extent cx="5274310" cy="4450451"/>
            <wp:effectExtent l="0" t="0" r="2540" b="0"/>
            <wp:docPr id="102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3" cstate="print"/>
                    <a:srcRect/>
                    <a:stretch/>
                  </pic:blipFill>
                  <pic:spPr>
                    <a:xfrm>
                      <a:off x="0" y="0"/>
                      <a:ext cx="5274310" cy="4450451"/>
                    </a:xfrm>
                    <a:prstGeom prst="rect">
                      <a:avLst/>
                    </a:prstGeom>
                    <a:ln>
                      <a:noFill/>
                    </a:ln>
                  </pic:spPr>
                </pic:pic>
              </a:graphicData>
            </a:graphic>
          </wp:inline>
        </w:drawing>
      </w:r>
      <w:r>
        <w:rPr>
          <w:rFonts w:ascii="Times New Roman" w:hAnsi="Times New Roman" w:cs="Times New Roman"/>
          <w:color w:val="000000"/>
        </w:rPr>
        <w:t xml:space="preserve">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Table </w:t>
      </w:r>
      <w:r w:rsidR="00535756">
        <w:rPr>
          <w:rFonts w:ascii="Times New Roman" w:hAnsi="Times New Roman" w:cs="Times New Roman"/>
          <w:color w:val="000000"/>
        </w:rPr>
        <w:fldChar w:fldCharType="begin"/>
      </w:r>
      <w:r>
        <w:rPr>
          <w:rFonts w:ascii="Times New Roman" w:hAnsi="Times New Roman" w:cs="Times New Roman"/>
          <w:color w:val="000000"/>
        </w:rPr>
        <w:instrText xml:space="preserve"> SEQ Table \* ARABIC </w:instrText>
      </w:r>
      <w:r w:rsidR="00535756">
        <w:rPr>
          <w:rFonts w:ascii="Times New Roman" w:hAnsi="Times New Roman" w:cs="Times New Roman"/>
          <w:color w:val="000000"/>
        </w:rPr>
        <w:fldChar w:fldCharType="separate"/>
      </w:r>
      <w:r>
        <w:rPr>
          <w:rFonts w:ascii="Times New Roman" w:hAnsi="Times New Roman" w:cs="Times New Roman"/>
          <w:noProof/>
          <w:color w:val="000000"/>
        </w:rPr>
        <w:t>1</w:t>
      </w:r>
      <w:r w:rsidR="00535756">
        <w:rPr>
          <w:rFonts w:ascii="Times New Roman" w:hAnsi="Times New Roman" w:cs="Times New Roman"/>
          <w:color w:val="000000"/>
        </w:rPr>
        <w:fldChar w:fldCharType="end"/>
      </w:r>
      <w:r>
        <w:rPr>
          <w:rFonts w:ascii="Times New Roman" w:hAnsi="Times New Roman" w:cs="Times New Roman"/>
          <w:color w:val="000000"/>
        </w:rPr>
        <w:t xml:space="preserve"> : Groups of goods and services and their computed VAT rates (General Authority of Zakat and Tax, 2017)</w:t>
      </w:r>
    </w:p>
    <w:p w:rsidR="00535756" w:rsidRDefault="005B2632">
      <w:pPr>
        <w:spacing w:after="120" w:line="480" w:lineRule="auto"/>
        <w:jc w:val="both"/>
        <w:rPr>
          <w:rFonts w:ascii="Times New Roman" w:hAnsi="Times New Roman" w:cs="Times New Roman"/>
          <w:b/>
          <w:bCs/>
          <w:color w:val="000000"/>
        </w:rPr>
      </w:pPr>
      <w:r>
        <w:rPr>
          <w:rFonts w:ascii="Times New Roman" w:hAnsi="Times New Roman" w:cs="Times New Roman"/>
          <w:b/>
          <w:bCs/>
          <w:color w:val="000000"/>
        </w:rPr>
        <w:t xml:space="preserve"> </w:t>
      </w:r>
      <w:bookmarkStart w:id="5" w:name="_Toc532466683"/>
      <w:r>
        <w:rPr>
          <w:rFonts w:ascii="Times New Roman" w:hAnsi="Times New Roman" w:cs="Times New Roman"/>
          <w:b/>
          <w:bCs/>
          <w:color w:val="000000"/>
        </w:rPr>
        <w:t>2.2 VAT Advantages and Disadvantages</w:t>
      </w:r>
      <w:bookmarkEnd w:id="5"/>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objectives of imposing VAT are similar to those of any other tax system, in terms of economic and financial benefits they bring to the state implementing it (Wirtanen, 2014). VAT generally aimed for providing a reasonable amount of revenues to the nation implementing it with the lowest possible costs. In addition, the introduction of this new tax system resulted in simplifying the tax legislation in a way that increases its acceptance by payers and upgrades the taxation system performance (Wirtanen, 2014).</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For decades, the GCC countries' economies have profited from high oil prices and were highly dependent on revenues coming from it. However, a drop in demand, expanded global competition, and a significant decline in the cost of raw petroleum per barrel – from a peak of $147 in 2008 to about $50 in 2017-has enforced GCC nations including Saudi Arabia to search for different income sources that could enhance their economies and preserve their competitive advantage in the global market (White, 2017).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White (2017) also stated that VAT represents a productive and transparent way for governments to expand their income – the IMF predicts that GCC states can boost their GDP by 1.5% with the execution of VAT. This will help GCC states generally and Saudi Arabia specifically to enhance their economies from oil and to continue delivering on their public service mandate.</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advantages of implementing VAT go well beyond those of an income generating process, although the inflows to Saudi Treasury will without a doubt be welcome. Requiring firms to register for VAT purposes empowers another layer of financial examination to be embraced: Saudi GAZT will have the capacity to take a look and evaluate the way by which its economy is acting and recognize patterns – and additionally in the end detect any association looking to abstain from paying (Cornock, 2017).</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Another advantage that is achieved by VAT and was supported by most commentators is that VAT promotes investment and savings because it taxes consumption rather than income (Charlet &amp; Owens, 2010). Additionally, data aggregated by OECD specialists show that a VAT is more pro-growth than a corporate tax or an income (Johansson et al., 2008). Nonetheless, in several cases, a VAT might be neutral in regards to whether individual taxpayers save or spend money on consumer items. Regardless, a consumption tax is just imposed on current consumption, not on saving through a specific timeframe and is in this way viewed as financially more proficient than other types of taxation (GAO, 2008).</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As indicated by classical economic theory (Ahiakpor, 2010), individuals savings do not advance economic growth and productivity if it comprises of hoarding money. Notwithstanding, saving does not block financial development if it doesn't comprise only cash hoarding. Savings can comprise of the ownership of interest or profit procuring financial resources, including certificates of deposit, bank deposits, stocks and bonds and so on. In this case, the saving isn't described by the storing cash however the transfer of money from income earners to borrowers who spend the money from interest-accruing investment, which increase economic growth and productivity. Thus, the positive significant impact of VAT on capital accumulation, rather than productivity, is evident which in turn significantly improves the economic growth (Al Mehrezi, 2013).</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Accordingly, it will be important to note that the introduction of VAT in Saudi Arabia is one of the programs of economic reform sponsored by Prince Mohammed bin Salman in his seeking to undermine the Kingdom's dependence on oil as stated in Kingdom's 2030 vision. The application of this tax in the Kingdom of Saudi Arabia will be an alternative to oil revenues, which are the main source of expenditure on development projects, which began to shrink from the second half of 2014, and thus will represent a new economic tool enables Saudi Arabia to achieve its desired economic and development stability and treat its economic inflation and deflation (Kerr &amp; Al Omra, 2018).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Moreover, it will also work to achieve the Kingdom's vision of raising the proportion of non-oil exports from 16% to 50% of GDP by encouraging exports, since this tax is imposed on domestic sales only, which would consequently encourage exports. Thus, the tax will bring many benefits to Saudi Arabia by increasing revenues to contain the high or increasing deficit in the state budget and attract investment and improve the economic situation of the state (Saudi Vision 2030).</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On the other hand, VAT is not just a bundle of advantages; rather it would have several disadvantages and limitations especially for undeveloped countries such as Saudi Arabia as long as they are not used with the implementation of those modern types of taxes. Such a disadvantage is that VAT represent a complicated framework and require legit and effective government apparatus to do the cross checking and connect different production activities and the resulting tax liability of each firm. Moreover, VAT is costly to implement as it requires a full billing system that is capable to calculate VAT correctly at every stage taking into consideration that this calculation is not an easy task (Abay, 2013).</w:t>
      </w:r>
    </w:p>
    <w:p w:rsidR="00535756" w:rsidRDefault="005B2632" w:rsidP="00CE717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Furthermore, in order to implement VAT sufficiently, customers required to be conscious, otherwise tax evasion will be widespread. Also it is too difficult to operate VAT from the position of both the administration and business (Abay, 2013).  </w:t>
      </w:r>
    </w:p>
    <w:p w:rsidR="00535756" w:rsidRDefault="00535756">
      <w:pPr>
        <w:spacing w:after="120" w:line="480" w:lineRule="auto"/>
        <w:jc w:val="both"/>
        <w:rPr>
          <w:rFonts w:ascii="Times New Roman" w:hAnsi="Times New Roman" w:cs="Times New Roman"/>
          <w:b/>
          <w:bCs/>
          <w:color w:val="000000"/>
        </w:rPr>
      </w:pPr>
      <w:bookmarkStart w:id="6" w:name="_Toc532466684"/>
    </w:p>
    <w:p w:rsidR="00535756" w:rsidRDefault="005B2632">
      <w:pPr>
        <w:spacing w:after="120" w:line="480" w:lineRule="auto"/>
        <w:jc w:val="both"/>
        <w:rPr>
          <w:rFonts w:ascii="Times New Roman" w:hAnsi="Times New Roman" w:cs="Times New Roman"/>
          <w:b/>
          <w:bCs/>
          <w:color w:val="000000"/>
        </w:rPr>
      </w:pPr>
      <w:r>
        <w:rPr>
          <w:rFonts w:ascii="Times New Roman" w:hAnsi="Times New Roman" w:cs="Times New Roman"/>
          <w:b/>
          <w:bCs/>
          <w:color w:val="000000"/>
        </w:rPr>
        <w:t>2.3 VAT Operational Requirements and Issues</w:t>
      </w:r>
      <w:bookmarkEnd w:id="6"/>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VAT implementation has been a significant challenge for most organizations and firms in KSA, where compliance with taxes isn't common. VAT represents the most transformative and comprehensive regulatory necessity that Saudi business has needed to take on (Stevens, 2018).</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Preparing for VAT requires a huge commitment of assets and some firms don't have the frameworks, procedures and skilled individuals set up right now that will empower them to apply VAT precisely and proficiently (Stevens, 2018)</w:t>
      </w:r>
      <w:r>
        <w:rPr>
          <w:rFonts w:ascii="Times New Roman" w:hAnsi="Times New Roman" w:cs="Times New Roman"/>
          <w:color w:val="000000"/>
          <w:rtl/>
        </w:rPr>
        <w:t>.</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Most local organizations don't have VAT abilities effectively incorporated with their IT frameworks, while international organizations have needed to introduce unique VAT standards and codes into their ERP frameworks. Managing VAT calculations and reporting manually requires time, particularly when there are divergent databases and various business frameworks that are not well connected. Those organizations that did not have sufficient time for a comprehensive IT framework redesign are currently confronted with manual or Dealing with VAT determination and reporting manually takes time, especially when there are disparate databases and multiple business systems that are not well connected. Those businesses that did not have sufficient time for a comprehensive IT system overhaul are now faced with manual or interim work around (Al Mehrezi, 2013).</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Many Saudi organizations are failing to issue tax invoices as per the GAZT regulatory rules, and working capital is adversely affected by delays as well as disputes about VAT valuing and invoicing. Those companies' failures can be referred to their insufficient understanding and implementation of the four fundamental compliance components which are</w:t>
      </w:r>
      <w:r>
        <w:rPr>
          <w:rFonts w:ascii="Times New Roman" w:hAnsi="Times New Roman" w:cs="Times New Roman"/>
          <w:color w:val="000000"/>
          <w:rtl/>
        </w:rPr>
        <w:t xml:space="preserve"> </w:t>
      </w:r>
      <w:r>
        <w:rPr>
          <w:rFonts w:ascii="Times New Roman" w:hAnsi="Times New Roman" w:cs="Times New Roman"/>
          <w:color w:val="000000"/>
        </w:rPr>
        <w:t>as stated by Stevens (2018):</w:t>
      </w:r>
      <w:r>
        <w:rPr>
          <w:rFonts w:ascii="Times New Roman" w:hAnsi="Times New Roman" w:cs="Times New Roman"/>
          <w:color w:val="000000"/>
          <w:rtl/>
        </w:rPr>
        <w:t xml:space="preserve"> </w:t>
      </w:r>
      <w:r>
        <w:rPr>
          <w:rFonts w:ascii="Times New Roman" w:hAnsi="Times New Roman" w:cs="Times New Roman"/>
          <w:color w:val="000000"/>
        </w:rPr>
        <w:t xml:space="preserve">Registration, Issuing legitimate tax invoices, lodging a periodic VAT return – either monthly or quarterly returns are required inside 28 days of the end of the period and finally maintaining records. </w:t>
      </w:r>
    </w:p>
    <w:p w:rsidR="00535756" w:rsidRDefault="00535756">
      <w:pPr>
        <w:spacing w:after="120" w:line="480" w:lineRule="auto"/>
        <w:jc w:val="both"/>
        <w:rPr>
          <w:rFonts w:ascii="Times New Roman" w:hAnsi="Times New Roman" w:cs="Times New Roman"/>
          <w:color w:val="000000"/>
        </w:rPr>
      </w:pPr>
    </w:p>
    <w:p w:rsidR="00535756" w:rsidRDefault="005B2632">
      <w:pPr>
        <w:spacing w:after="120" w:line="480" w:lineRule="auto"/>
        <w:jc w:val="center"/>
        <w:rPr>
          <w:rFonts w:ascii="Times New Roman" w:hAnsi="Times New Roman" w:cs="Times New Roman"/>
          <w:b/>
          <w:bCs/>
          <w:color w:val="000000"/>
        </w:rPr>
      </w:pPr>
      <w:r>
        <w:rPr>
          <w:rFonts w:ascii="Times New Roman" w:hAnsi="Times New Roman" w:cs="Times New Roman"/>
          <w:b/>
          <w:bCs/>
          <w:color w:val="000000"/>
        </w:rPr>
        <w:t>Chapter 3: Research Methodology</w:t>
      </w:r>
    </w:p>
    <w:p w:rsidR="00535756" w:rsidRDefault="005B2632">
      <w:pPr>
        <w:spacing w:line="480" w:lineRule="auto"/>
        <w:ind w:left="-284"/>
        <w:jc w:val="both"/>
        <w:rPr>
          <w:rFonts w:ascii="Times New Roman" w:hAnsi="Times New Roman" w:cs="Times New Roman"/>
          <w:b/>
          <w:bCs/>
          <w:color w:val="000000"/>
        </w:rPr>
      </w:pPr>
      <w:r>
        <w:rPr>
          <w:rFonts w:ascii="Times New Roman" w:hAnsi="Times New Roman" w:cs="Times New Roman"/>
          <w:b/>
          <w:bCs/>
          <w:color w:val="000000"/>
        </w:rPr>
        <w:t>3.1. Background</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This section will illustrate the approaches and methods that will be conducted in order to achieve the objectives of this thesis. This chapter describes the area of study and population, method for data collecting, design of the survey questions, sampling methods and sample size, and data analysis techniques.    </w:t>
      </w:r>
    </w:p>
    <w:p w:rsidR="00535756" w:rsidRDefault="005B2632">
      <w:pPr>
        <w:spacing w:line="480" w:lineRule="auto"/>
        <w:ind w:left="-284"/>
        <w:jc w:val="both"/>
        <w:rPr>
          <w:rFonts w:ascii="Times New Roman" w:hAnsi="Times New Roman" w:cs="Times New Roman"/>
          <w:b/>
          <w:bCs/>
          <w:color w:val="FF0000"/>
          <w:rtl/>
        </w:rPr>
      </w:pPr>
      <w:commentRangeStart w:id="7"/>
      <w:r>
        <w:rPr>
          <w:rFonts w:ascii="Times New Roman" w:hAnsi="Times New Roman" w:cs="Times New Roman"/>
          <w:b/>
          <w:bCs/>
          <w:color w:val="000000"/>
        </w:rPr>
        <w:t xml:space="preserve">3.2 Method of Data Collection </w:t>
      </w:r>
      <w:commentRangeEnd w:id="7"/>
      <w:r>
        <w:rPr>
          <w:rStyle w:val="CommentReference"/>
          <w:sz w:val="24"/>
          <w:szCs w:val="24"/>
        </w:rPr>
        <w:commentReference w:id="7"/>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In order to achieve the aims and objectives of this study, a descriptive quantitative methodology will be adopted for this research study, which is considered as the most appropriate utilized approach to cover the research problem in a clearer way (Creswell, 2008). The quantitative approach deals with numbers or anything that can be measured in a systematic way to discover a relevant phenomenon or to reveal on the relationship between two variables or more (Kumar, 2005). The primary data collection tool will be the use of survey questionnaires in addition to the utilization of published data as a secondary data source. </w:t>
      </w:r>
    </w:p>
    <w:p w:rsidR="0075235A" w:rsidRDefault="0075235A" w:rsidP="00CE717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The survey information</w:t>
      </w:r>
      <w:r w:rsidR="00C31B33">
        <w:rPr>
          <w:rFonts w:ascii="Times New Roman" w:hAnsi="Times New Roman" w:cs="Times New Roman"/>
          <w:color w:val="000000"/>
        </w:rPr>
        <w:t xml:space="preserve"> focused on the research objectives. This tool of data collection was chosen because of its efficiency and time saving capabilities. It was distributed in person throughout the </w:t>
      </w:r>
      <w:r w:rsidR="00640C01">
        <w:rPr>
          <w:rFonts w:ascii="Times New Roman" w:hAnsi="Times New Roman" w:cs="Times New Roman"/>
          <w:color w:val="000000"/>
        </w:rPr>
        <w:t>organizations;</w:t>
      </w:r>
      <w:r w:rsidR="00C31B33">
        <w:rPr>
          <w:rFonts w:ascii="Times New Roman" w:hAnsi="Times New Roman" w:cs="Times New Roman"/>
          <w:color w:val="000000"/>
        </w:rPr>
        <w:t xml:space="preserve"> this is because the researcher feared that using electronic transfer would affect the respondent’s </w:t>
      </w:r>
      <w:r>
        <w:rPr>
          <w:rFonts w:ascii="Times New Roman" w:hAnsi="Times New Roman" w:cs="Times New Roman"/>
          <w:color w:val="000000"/>
        </w:rPr>
        <w:t xml:space="preserve">efficiency. </w:t>
      </w:r>
      <w:r w:rsidR="00D10316">
        <w:rPr>
          <w:rFonts w:ascii="Times New Roman" w:hAnsi="Times New Roman" w:cs="Times New Roman"/>
          <w:color w:val="000000"/>
        </w:rPr>
        <w:t>According to Mahrezi (2013</w:t>
      </w:r>
      <w:r>
        <w:rPr>
          <w:rFonts w:ascii="Times New Roman" w:hAnsi="Times New Roman" w:cs="Times New Roman"/>
          <w:color w:val="000000"/>
        </w:rPr>
        <w:t>), a self administered questionnaire is the only way one can acquire self reports on peoples thought processes and opinions on a subject matter. The</w:t>
      </w:r>
      <w:r w:rsidR="001A3F68">
        <w:rPr>
          <w:rFonts w:ascii="Times New Roman" w:hAnsi="Times New Roman" w:cs="Times New Roman"/>
          <w:color w:val="000000"/>
        </w:rPr>
        <w:t xml:space="preserve"> questionnaire questions provided a high degree of standardized and generalized data that would cover the entire population. </w:t>
      </w:r>
      <w:r>
        <w:rPr>
          <w:rFonts w:ascii="Times New Roman" w:hAnsi="Times New Roman" w:cs="Times New Roman"/>
          <w:color w:val="000000"/>
        </w:rPr>
        <w:t>The surveys were administered equally to both the managers and employees. The researcher did not find it suitable to give different questions based on the position in the company as that could interfere with the data analysis process.</w:t>
      </w:r>
    </w:p>
    <w:p w:rsidR="00C31B33" w:rsidRDefault="0075235A">
      <w:pPr>
        <w:spacing w:after="120" w:line="480" w:lineRule="auto"/>
        <w:jc w:val="both"/>
        <w:rPr>
          <w:rFonts w:ascii="Times New Roman" w:hAnsi="Times New Roman" w:cs="Times New Roman"/>
          <w:color w:val="000000"/>
        </w:rPr>
      </w:pPr>
      <w:r>
        <w:rPr>
          <w:rFonts w:ascii="Times New Roman" w:hAnsi="Times New Roman" w:cs="Times New Roman"/>
          <w:color w:val="000000"/>
        </w:rPr>
        <w:t>Survey questionnaires are meant to</w:t>
      </w:r>
      <w:r w:rsidR="00125C7E">
        <w:rPr>
          <w:rFonts w:ascii="Times New Roman" w:hAnsi="Times New Roman" w:cs="Times New Roman"/>
          <w:color w:val="000000"/>
        </w:rPr>
        <w:t xml:space="preserve"> collect data on the population, the</w:t>
      </w:r>
      <w:r w:rsidR="001A3F68">
        <w:rPr>
          <w:rFonts w:ascii="Times New Roman" w:hAnsi="Times New Roman" w:cs="Times New Roman"/>
          <w:color w:val="000000"/>
        </w:rPr>
        <w:t xml:space="preserve"> multiple choice questions were meant to keep the respondent’s answers in line with the questions asked. Thematic questions were accompanied by a list of possible alternatives determi</w:t>
      </w:r>
      <w:r w:rsidR="00640C01">
        <w:rPr>
          <w:rFonts w:ascii="Times New Roman" w:hAnsi="Times New Roman" w:cs="Times New Roman"/>
          <w:color w:val="000000"/>
        </w:rPr>
        <w:t>ni</w:t>
      </w:r>
      <w:r w:rsidR="001A3F68">
        <w:rPr>
          <w:rFonts w:ascii="Times New Roman" w:hAnsi="Times New Roman" w:cs="Times New Roman"/>
          <w:color w:val="000000"/>
        </w:rPr>
        <w:t xml:space="preserve">ng the extent to which the matter at hand affected the respondent. </w:t>
      </w:r>
    </w:p>
    <w:p w:rsidR="001A3F68" w:rsidRDefault="001A3F68" w:rsidP="00CE717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The survey question was not </w:t>
      </w:r>
      <w:r w:rsidR="00640C01">
        <w:rPr>
          <w:rFonts w:ascii="Times New Roman" w:hAnsi="Times New Roman" w:cs="Times New Roman"/>
          <w:color w:val="000000"/>
        </w:rPr>
        <w:t>divided</w:t>
      </w:r>
      <w:r>
        <w:rPr>
          <w:rFonts w:ascii="Times New Roman" w:hAnsi="Times New Roman" w:cs="Times New Roman"/>
          <w:color w:val="000000"/>
        </w:rPr>
        <w:t xml:space="preserve"> into sections. It </w:t>
      </w:r>
      <w:r w:rsidR="00640C01">
        <w:rPr>
          <w:rFonts w:ascii="Times New Roman" w:hAnsi="Times New Roman" w:cs="Times New Roman"/>
          <w:color w:val="000000"/>
        </w:rPr>
        <w:t>however had questions arrange</w:t>
      </w:r>
      <w:r>
        <w:rPr>
          <w:rFonts w:ascii="Times New Roman" w:hAnsi="Times New Roman" w:cs="Times New Roman"/>
          <w:color w:val="000000"/>
        </w:rPr>
        <w:t>d chronical</w:t>
      </w:r>
      <w:r w:rsidR="00640C01">
        <w:rPr>
          <w:rFonts w:ascii="Times New Roman" w:hAnsi="Times New Roman" w:cs="Times New Roman"/>
          <w:color w:val="000000"/>
        </w:rPr>
        <w:t>ly starting with the details of the organization and the operations to matters regarding taxation policies and the adaption into the organization.</w:t>
      </w:r>
      <w:r w:rsidR="0075235A">
        <w:rPr>
          <w:rFonts w:ascii="Times New Roman" w:hAnsi="Times New Roman" w:cs="Times New Roman"/>
          <w:color w:val="000000"/>
        </w:rPr>
        <w:t xml:space="preserve"> </w:t>
      </w:r>
      <w:r w:rsidR="001C7F91">
        <w:rPr>
          <w:rFonts w:ascii="Times New Roman" w:hAnsi="Times New Roman" w:cs="Times New Roman"/>
          <w:color w:val="000000"/>
        </w:rPr>
        <w:t xml:space="preserve"> The survey was pre-tested in a pilot study through a sample of three employees from two oil manufacturing companies within the research population. The respondents gave an informal feedback after filling the surveys. The results of the pre-test were not noted in this paper neither was the time taken to fill in the questionnaires.</w:t>
      </w:r>
    </w:p>
    <w:p w:rsidR="00D033DA" w:rsidRDefault="001C7F91" w:rsidP="00CE717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The pi</w:t>
      </w:r>
      <w:r w:rsidR="000A0D81">
        <w:rPr>
          <w:rFonts w:ascii="Times New Roman" w:hAnsi="Times New Roman" w:cs="Times New Roman"/>
          <w:color w:val="000000"/>
        </w:rPr>
        <w:t>lot survey results were analyzed, as a</w:t>
      </w:r>
      <w:r>
        <w:rPr>
          <w:rFonts w:ascii="Times New Roman" w:hAnsi="Times New Roman" w:cs="Times New Roman"/>
          <w:color w:val="000000"/>
        </w:rPr>
        <w:t xml:space="preserve"> result the researcher noticed the data collected was narrower hence the questionnaire was refined and made into structured and semi-structured </w:t>
      </w:r>
      <w:r w:rsidR="000A0D81">
        <w:rPr>
          <w:rFonts w:ascii="Times New Roman" w:hAnsi="Times New Roman" w:cs="Times New Roman"/>
          <w:color w:val="000000"/>
        </w:rPr>
        <w:t xml:space="preserve">questions. </w:t>
      </w:r>
      <w:r w:rsidR="00D033DA">
        <w:rPr>
          <w:rFonts w:ascii="Times New Roman" w:hAnsi="Times New Roman" w:cs="Times New Roman"/>
          <w:color w:val="000000"/>
        </w:rPr>
        <w:t xml:space="preserve">The researcher administered the questions in person to ensure they got to the </w:t>
      </w:r>
      <w:r w:rsidR="00F0477C">
        <w:rPr>
          <w:rFonts w:ascii="Times New Roman" w:hAnsi="Times New Roman" w:cs="Times New Roman"/>
          <w:color w:val="000000"/>
        </w:rPr>
        <w:t>right hands</w:t>
      </w:r>
      <w:r w:rsidR="00D033DA">
        <w:rPr>
          <w:rFonts w:ascii="Times New Roman" w:hAnsi="Times New Roman" w:cs="Times New Roman"/>
          <w:color w:val="000000"/>
        </w:rPr>
        <w:t xml:space="preserve">. </w:t>
      </w:r>
      <w:r w:rsidR="00F0477C">
        <w:rPr>
          <w:rFonts w:ascii="Times New Roman" w:hAnsi="Times New Roman" w:cs="Times New Roman"/>
          <w:color w:val="000000"/>
        </w:rPr>
        <w:t>The</w:t>
      </w:r>
      <w:r w:rsidR="00D033DA">
        <w:rPr>
          <w:rFonts w:ascii="Times New Roman" w:hAnsi="Times New Roman" w:cs="Times New Roman"/>
          <w:color w:val="000000"/>
        </w:rPr>
        <w:t xml:space="preserve"> respondents were also assure</w:t>
      </w:r>
      <w:r w:rsidR="00F0477C">
        <w:rPr>
          <w:rFonts w:ascii="Times New Roman" w:hAnsi="Times New Roman" w:cs="Times New Roman"/>
          <w:color w:val="000000"/>
        </w:rPr>
        <w:t>d of their privacy and confidentiality of the data provided and that it was only being used for research purposes.  The questionnaire was given to respondents who were interested; it was not administered by force.  The researcher used the drop and pick strategy to ensure the respondents had enough time and freedom to fill in the questions. The data collection also involved follow up on the respondents through emails and visits. This enabled a higher response call for the research.</w:t>
      </w:r>
    </w:p>
    <w:p w:rsidR="00535756" w:rsidRDefault="005B2632">
      <w:pPr>
        <w:spacing w:after="120" w:line="480" w:lineRule="auto"/>
        <w:rPr>
          <w:rFonts w:ascii="Times New Roman" w:hAnsi="Times New Roman" w:cs="Times New Roman"/>
          <w:color w:val="000000"/>
        </w:rPr>
      </w:pPr>
      <w:commentRangeStart w:id="8"/>
      <w:r>
        <w:rPr>
          <w:rFonts w:ascii="Times New Roman" w:hAnsi="Times New Roman" w:cs="Times New Roman"/>
          <w:b/>
          <w:bCs/>
          <w:color w:val="000000"/>
        </w:rPr>
        <w:t>3.3 Research design</w:t>
      </w:r>
      <w:r>
        <w:rPr>
          <w:rFonts w:ascii="Times New Roman" w:hAnsi="Times New Roman" w:cs="Times New Roman" w:hint="cs"/>
          <w:b/>
          <w:bCs/>
          <w:color w:val="FF0000"/>
          <w:rtl/>
        </w:rPr>
        <w:t xml:space="preserve"> </w:t>
      </w:r>
      <w:commentRangeEnd w:id="8"/>
      <w:r>
        <w:rPr>
          <w:rStyle w:val="CommentReference"/>
          <w:sz w:val="24"/>
          <w:szCs w:val="24"/>
        </w:rPr>
        <w:commentReference w:id="8"/>
      </w:r>
    </w:p>
    <w:p w:rsidR="005A5814"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w:t>
      </w:r>
      <w:r w:rsidR="00655646">
        <w:rPr>
          <w:rFonts w:ascii="Times New Roman" w:hAnsi="Times New Roman" w:cs="Times New Roman"/>
          <w:color w:val="000000"/>
        </w:rPr>
        <w:t xml:space="preserve">The research was descriptive in </w:t>
      </w:r>
      <w:r w:rsidR="00D74250">
        <w:rPr>
          <w:rFonts w:ascii="Times New Roman" w:hAnsi="Times New Roman" w:cs="Times New Roman"/>
          <w:color w:val="000000"/>
        </w:rPr>
        <w:t>nature;</w:t>
      </w:r>
      <w:r w:rsidR="00655646">
        <w:rPr>
          <w:rFonts w:ascii="Times New Roman" w:hAnsi="Times New Roman" w:cs="Times New Roman"/>
          <w:color w:val="000000"/>
        </w:rPr>
        <w:t xml:space="preserve"> descriptive research depicts the characteristics of the participants. The </w:t>
      </w:r>
      <w:r w:rsidR="00D74250">
        <w:rPr>
          <w:rFonts w:ascii="Times New Roman" w:hAnsi="Times New Roman" w:cs="Times New Roman"/>
          <w:color w:val="000000"/>
        </w:rPr>
        <w:t xml:space="preserve">researcher will </w:t>
      </w:r>
      <w:r w:rsidR="00655646">
        <w:rPr>
          <w:rFonts w:ascii="Times New Roman" w:hAnsi="Times New Roman" w:cs="Times New Roman"/>
          <w:color w:val="000000"/>
        </w:rPr>
        <w:t>not attempt to control or manipulate the answers to the survey.</w:t>
      </w:r>
      <w:r w:rsidR="005A5814">
        <w:rPr>
          <w:rFonts w:ascii="Times New Roman" w:hAnsi="Times New Roman" w:cs="Times New Roman"/>
          <w:color w:val="000000"/>
        </w:rPr>
        <w:t xml:space="preserve">  It </w:t>
      </w:r>
      <w:r w:rsidR="00D74250">
        <w:rPr>
          <w:rFonts w:ascii="Times New Roman" w:hAnsi="Times New Roman" w:cs="Times New Roman"/>
          <w:color w:val="000000"/>
        </w:rPr>
        <w:t>is</w:t>
      </w:r>
      <w:r w:rsidR="005A5814">
        <w:rPr>
          <w:rFonts w:ascii="Times New Roman" w:hAnsi="Times New Roman" w:cs="Times New Roman"/>
          <w:color w:val="000000"/>
        </w:rPr>
        <w:t xml:space="preserve"> descriptive as in it was focused on identifying the tax implementation process of various SMEs. The </w:t>
      </w:r>
      <w:r w:rsidR="00D74250">
        <w:rPr>
          <w:rFonts w:ascii="Times New Roman" w:hAnsi="Times New Roman" w:cs="Times New Roman"/>
          <w:color w:val="000000"/>
        </w:rPr>
        <w:t>studies is cross sectional in nature as data will be collected on one occasion and represent</w:t>
      </w:r>
      <w:r w:rsidR="005A5814">
        <w:rPr>
          <w:rFonts w:ascii="Times New Roman" w:hAnsi="Times New Roman" w:cs="Times New Roman"/>
          <w:color w:val="000000"/>
        </w:rPr>
        <w:t xml:space="preserve"> a snapshot of the respondents’ opinions during that particular period of time.</w:t>
      </w:r>
      <w:r>
        <w:rPr>
          <w:rFonts w:ascii="Times New Roman" w:hAnsi="Times New Roman" w:cs="Times New Roman"/>
          <w:color w:val="000000"/>
        </w:rPr>
        <w:t xml:space="preserve"> </w:t>
      </w:r>
      <w:r w:rsidR="005A5814">
        <w:rPr>
          <w:rFonts w:ascii="Times New Roman" w:hAnsi="Times New Roman" w:cs="Times New Roman"/>
          <w:color w:val="000000"/>
        </w:rPr>
        <w:t xml:space="preserve">The research </w:t>
      </w:r>
      <w:r w:rsidR="00D74250">
        <w:rPr>
          <w:rFonts w:ascii="Times New Roman" w:hAnsi="Times New Roman" w:cs="Times New Roman"/>
          <w:color w:val="000000"/>
        </w:rPr>
        <w:t xml:space="preserve">findings are </w:t>
      </w:r>
      <w:r w:rsidR="005A5814">
        <w:rPr>
          <w:rFonts w:ascii="Times New Roman" w:hAnsi="Times New Roman" w:cs="Times New Roman"/>
          <w:color w:val="000000"/>
        </w:rPr>
        <w:t xml:space="preserve">meant to highlight the perceptions of a sample of SMEs in the Eastern region of Saudi Arabia with regard to taxation and the implementation process. The </w:t>
      </w:r>
      <w:r w:rsidR="00D74250">
        <w:rPr>
          <w:rFonts w:ascii="Times New Roman" w:hAnsi="Times New Roman" w:cs="Times New Roman"/>
          <w:color w:val="000000"/>
        </w:rPr>
        <w:t>data collected will be used</w:t>
      </w:r>
      <w:r w:rsidR="005A5814">
        <w:rPr>
          <w:rFonts w:ascii="Times New Roman" w:hAnsi="Times New Roman" w:cs="Times New Roman"/>
          <w:color w:val="000000"/>
        </w:rPr>
        <w:t xml:space="preserve"> for numeric inferences. </w:t>
      </w:r>
    </w:p>
    <w:p w:rsidR="00535756" w:rsidRDefault="005B2632" w:rsidP="00CE717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 Firstly, a review for the secondary data source such as literature, thesis and reports will be performed to understand the study issue. Secondly, a survey (questionnaire) that is designed by the researcher based on the previous studies will be utilized to collect the primary data.  The researcher will design a survey questionnaire to collect the primary data. The researcher will adopt in designing the questionnaire on previous studies and articles related to the subject of the current study, where the researcher has depended on them to choose the right statements, which suit the nature of the current research.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Gillian et al. (2002) indicated that there are a series of steps that must be followed and taken into account when designing the questionnaire, including; the type of the questions, the focus of the survey, the answer choices, and the way to organize the questions and arrange them</w:t>
      </w:r>
      <w:r w:rsidR="001348F4">
        <w:rPr>
          <w:rFonts w:ascii="Times New Roman" w:hAnsi="Times New Roman" w:cs="Times New Roman"/>
          <w:color w:val="000000"/>
        </w:rPr>
        <w:t>.</w:t>
      </w:r>
      <w:r>
        <w:rPr>
          <w:rFonts w:ascii="Times New Roman" w:hAnsi="Times New Roman" w:cs="Times New Roman"/>
          <w:color w:val="000000"/>
        </w:rPr>
        <w:t xml:space="preserve">   The questionnaire will be structured from closed ended questions and distributed to the selected sample, and then the gathered data will be analyzed utilizing appropriate SPSS tests ending up with the requested results.</w:t>
      </w:r>
    </w:p>
    <w:p w:rsidR="00535756" w:rsidRDefault="005B2632">
      <w:pPr>
        <w:spacing w:after="120" w:line="480" w:lineRule="auto"/>
        <w:jc w:val="both"/>
        <w:rPr>
          <w:rFonts w:ascii="Times New Roman" w:hAnsi="Times New Roman" w:cs="Times New Roman"/>
          <w:b/>
          <w:bCs/>
          <w:color w:val="000000"/>
        </w:rPr>
      </w:pPr>
      <w:bookmarkStart w:id="9" w:name="_Toc532466691"/>
      <w:r>
        <w:rPr>
          <w:rFonts w:ascii="Times New Roman" w:hAnsi="Times New Roman" w:cs="Times New Roman"/>
          <w:b/>
          <w:bCs/>
          <w:color w:val="000000"/>
        </w:rPr>
        <w:t>3.4 Sampling procedure</w:t>
      </w:r>
      <w:bookmarkEnd w:id="9"/>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Purposive sampling technique will be utilized in the selection of sample respondents from the </w:t>
      </w:r>
      <w:r>
        <w:rPr>
          <w:rFonts w:ascii="Times New Roman" w:hAnsi="Times New Roman" w:cs="Times New Roman"/>
        </w:rPr>
        <w:t xml:space="preserve">business in the eastern province including Dammam, Khobar, Dhahran, Jubail, and Alahsa </w:t>
      </w:r>
      <w:r>
        <w:rPr>
          <w:rFonts w:ascii="Times New Roman" w:hAnsi="Times New Roman" w:cs="Times New Roman"/>
          <w:color w:val="000000"/>
        </w:rPr>
        <w:t xml:space="preserve">in order to choose those MSMEs already using VAT system.Afterwords random -sampling technique will be used in selecting the SMEs respondents without any biasedness from the one already </w:t>
      </w:r>
      <w:bookmarkStart w:id="10" w:name="_Toc532466692"/>
      <w:r>
        <w:rPr>
          <w:rFonts w:ascii="Times New Roman" w:hAnsi="Times New Roman" w:cs="Times New Roman"/>
          <w:color w:val="000000"/>
        </w:rPr>
        <w:t>chosen.</w:t>
      </w:r>
    </w:p>
    <w:p w:rsidR="00535756" w:rsidRDefault="005B2632" w:rsidP="00CE717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The sample respondents from this regions are within the business community. This will enable the researcher get diverse responses for analysis. The total population selected was made up of 100 people. 50 of this individuals were based on convenient sampling. All the respondents came from registered SMEs conducting business in Saudi Arabia.</w:t>
      </w:r>
    </w:p>
    <w:p w:rsidR="00535756" w:rsidRDefault="005B2632">
      <w:pPr>
        <w:spacing w:after="120" w:line="480" w:lineRule="auto"/>
        <w:jc w:val="both"/>
        <w:rPr>
          <w:rFonts w:ascii="Times New Roman" w:hAnsi="Times New Roman" w:cs="Times New Roman"/>
          <w:b/>
          <w:bCs/>
          <w:color w:val="000000"/>
        </w:rPr>
      </w:pPr>
      <w:r>
        <w:rPr>
          <w:rFonts w:ascii="Times New Roman" w:hAnsi="Times New Roman" w:cs="Times New Roman"/>
          <w:b/>
          <w:bCs/>
          <w:color w:val="000000"/>
        </w:rPr>
        <w:t>3.5 Research sample</w:t>
      </w:r>
      <w:bookmarkEnd w:id="10"/>
    </w:p>
    <w:p w:rsidR="00535756" w:rsidRDefault="005B2632">
      <w:pPr>
        <w:spacing w:line="480" w:lineRule="auto"/>
        <w:ind w:left="-284"/>
        <w:jc w:val="both"/>
        <w:rPr>
          <w:rFonts w:ascii="Times New Roman" w:hAnsi="Times New Roman" w:cs="Times New Roman"/>
          <w:color w:val="000000"/>
        </w:rPr>
      </w:pPr>
      <w:r>
        <w:rPr>
          <w:rFonts w:ascii="Times New Roman" w:hAnsi="Times New Roman" w:cs="Times New Roman"/>
          <w:color w:val="000000"/>
        </w:rPr>
        <w:tab/>
        <w:t xml:space="preserve">       The proposed sample size will be determined by the standard sample size formula:</w:t>
      </w:r>
    </w:p>
    <w:p w:rsidR="00535756" w:rsidRDefault="005B2632">
      <w:pPr>
        <w:spacing w:line="480" w:lineRule="auto"/>
        <w:ind w:left="-284"/>
        <w:jc w:val="center"/>
        <w:rPr>
          <w:rFonts w:ascii="Times New Roman" w:eastAsia="SimSun" w:hAnsi="Times New Roman" w:cs="Times New Roman"/>
          <w:color w:val="000000"/>
        </w:rPr>
      </w:pPr>
      <m:oMath>
        <m:r>
          <w:rPr>
            <w:rFonts w:ascii="Cambria Math" w:hAnsi="Cambria Math" w:cs="Times New Roman"/>
            <w:color w:val="000000"/>
          </w:rPr>
          <m:t>n=</m:t>
        </m:r>
        <m:f>
          <m:fPr>
            <m:ctrlPr>
              <w:rPr>
                <w:rFonts w:ascii="Cambria Math" w:hAnsi="Cambria Math" w:cs="Times New Roman"/>
                <w:i/>
                <w:color w:val="000000"/>
              </w:rPr>
            </m:ctrlPr>
          </m:fPr>
          <m:num>
            <m:sSup>
              <m:sSupPr>
                <m:ctrlPr>
                  <w:rPr>
                    <w:rFonts w:ascii="Cambria Math" w:hAnsi="Cambria Math" w:cs="Times New Roman"/>
                    <w:i/>
                    <w:color w:val="000000"/>
                  </w:rPr>
                </m:ctrlPr>
              </m:sSupPr>
              <m:e>
                <m:r>
                  <w:rPr>
                    <w:rFonts w:ascii="Cambria Math" w:hAnsi="Cambria Math" w:cs="Times New Roman"/>
                    <w:color w:val="000000"/>
                  </w:rPr>
                  <m:t>z</m:t>
                </m:r>
                <m:ctrlPr>
                  <w:rPr>
                    <w:rFonts w:ascii="Cambria Math" w:hAnsi="Cambria Math"/>
                  </w:rPr>
                </m:ctrlPr>
              </m:e>
              <m:sup>
                <m:r>
                  <w:rPr>
                    <w:rFonts w:ascii="Cambria Math" w:hAnsi="Cambria Math" w:cs="Times New Roman"/>
                    <w:color w:val="000000"/>
                  </w:rPr>
                  <m:t>2</m:t>
                </m:r>
                <m:ctrlPr>
                  <w:rPr>
                    <w:rFonts w:ascii="Cambria Math" w:hAnsi="Cambria Math"/>
                  </w:rPr>
                </m:ctrlPr>
              </m:sup>
            </m:sSup>
            <m:r>
              <w:rPr>
                <w:rFonts w:ascii="Cambria Math" w:hAnsi="Cambria Math" w:cs="Times New Roman"/>
                <w:color w:val="000000"/>
              </w:rPr>
              <m:t>(p)(1-p)</m:t>
            </m:r>
            <m:ctrlPr>
              <w:rPr>
                <w:rFonts w:ascii="Cambria Math" w:hAnsi="Cambria Math"/>
              </w:rPr>
            </m:ctrlPr>
          </m:num>
          <m:den>
            <m:sSup>
              <m:sSupPr>
                <m:ctrlPr>
                  <w:rPr>
                    <w:rFonts w:ascii="Cambria Math" w:hAnsi="Cambria Math" w:cs="Times New Roman"/>
                    <w:i/>
                    <w:color w:val="000000"/>
                  </w:rPr>
                </m:ctrlPr>
              </m:sSupPr>
              <m:e>
                <m:r>
                  <w:rPr>
                    <w:rFonts w:ascii="Cambria Math" w:hAnsi="Cambria Math" w:cs="Times New Roman"/>
                    <w:color w:val="000000"/>
                  </w:rPr>
                  <m:t>c</m:t>
                </m:r>
                <m:ctrlPr>
                  <w:rPr>
                    <w:rFonts w:ascii="Cambria Math" w:hAnsi="Cambria Math"/>
                  </w:rPr>
                </m:ctrlPr>
              </m:e>
              <m:sup>
                <m:r>
                  <w:rPr>
                    <w:rFonts w:ascii="Cambria Math" w:hAnsi="Cambria Math" w:cs="Times New Roman"/>
                    <w:color w:val="000000"/>
                  </w:rPr>
                  <m:t>2</m:t>
                </m:r>
                <m:ctrlPr>
                  <w:rPr>
                    <w:rFonts w:ascii="Cambria Math" w:hAnsi="Cambria Math"/>
                  </w:rPr>
                </m:ctrlPr>
              </m:sup>
            </m:sSup>
            <m:ctrlPr>
              <w:rPr>
                <w:rFonts w:ascii="Cambria Math" w:hAnsi="Cambria Math"/>
              </w:rPr>
            </m:ctrlPr>
          </m:den>
        </m:f>
      </m:oMath>
      <w:r>
        <w:rPr>
          <w:rFonts w:ascii="Times New Roman" w:eastAsia="SimSun" w:hAnsi="Times New Roman" w:cs="Times New Roman"/>
          <w:color w:val="000000"/>
        </w:rPr>
        <w:t xml:space="preserve">   </w:t>
      </w:r>
    </w:p>
    <w:p w:rsidR="00535756" w:rsidRDefault="005B2632">
      <w:pPr>
        <w:spacing w:line="480" w:lineRule="auto"/>
        <w:ind w:left="-284"/>
        <w:rPr>
          <w:rFonts w:ascii="Times New Roman" w:eastAsia="SimSun" w:hAnsi="Times New Roman" w:cs="Times New Roman"/>
          <w:color w:val="000000"/>
        </w:rPr>
      </w:pPr>
      <w:r>
        <w:rPr>
          <w:rFonts w:ascii="Times New Roman" w:eastAsia="SimSun" w:hAnsi="Times New Roman" w:cs="Times New Roman"/>
          <w:color w:val="000000"/>
        </w:rPr>
        <w:t>where</w:t>
      </w:r>
    </w:p>
    <w:p w:rsidR="00535756" w:rsidRDefault="005B2632">
      <w:pPr>
        <w:spacing w:line="480" w:lineRule="auto"/>
        <w:ind w:left="-284"/>
        <w:rPr>
          <w:rFonts w:ascii="Times New Roman" w:eastAsia="SimSun" w:hAnsi="Times New Roman" w:cs="Times New Roman"/>
          <w:color w:val="000000"/>
        </w:rPr>
      </w:pPr>
      <w:r>
        <w:rPr>
          <w:rFonts w:ascii="Times New Roman" w:eastAsia="SimSun" w:hAnsi="Times New Roman" w:cs="Times New Roman"/>
          <w:color w:val="000000"/>
        </w:rPr>
        <w:tab/>
        <w:t>z = z value set to 95% confidence level (1.96)</w:t>
      </w:r>
    </w:p>
    <w:p w:rsidR="00535756" w:rsidRDefault="005B2632">
      <w:pPr>
        <w:spacing w:line="480" w:lineRule="auto"/>
        <w:ind w:left="-284"/>
        <w:rPr>
          <w:rFonts w:ascii="Times New Roman" w:eastAsia="SimSun" w:hAnsi="Times New Roman" w:cs="Times New Roman"/>
          <w:color w:val="000000"/>
        </w:rPr>
      </w:pPr>
      <w:r>
        <w:rPr>
          <w:rFonts w:ascii="Times New Roman" w:eastAsia="SimSun" w:hAnsi="Times New Roman" w:cs="Times New Roman"/>
          <w:color w:val="000000"/>
        </w:rPr>
        <w:tab/>
        <w:t>p = percentage picking a choice or response (50% or 0.5)</w:t>
      </w:r>
    </w:p>
    <w:p w:rsidR="00535756" w:rsidRDefault="005B2632">
      <w:pPr>
        <w:spacing w:after="120" w:line="480" w:lineRule="auto"/>
        <w:jc w:val="both"/>
        <w:rPr>
          <w:rFonts w:ascii="Times New Roman" w:hAnsi="Times New Roman" w:cs="Times New Roman"/>
          <w:b/>
          <w:bCs/>
          <w:color w:val="000000"/>
        </w:rPr>
      </w:pPr>
      <w:r>
        <w:rPr>
          <w:rFonts w:ascii="Times New Roman" w:eastAsia="SimSun" w:hAnsi="Times New Roman" w:cs="Times New Roman"/>
          <w:color w:val="000000"/>
        </w:rPr>
        <w:tab/>
        <w:t xml:space="preserve">c = confidence interval </w:t>
      </w:r>
      <m:oMath>
        <m:r>
          <w:rPr>
            <w:rFonts w:ascii="Cambria Math" w:eastAsia="SimSun" w:hAnsi="Cambria Math" w:cs="Times New Roman"/>
            <w:color w:val="000000"/>
          </w:rPr>
          <m:t>(0.05=±5</m:t>
        </m:r>
      </m:oMath>
      <w:r>
        <w:rPr>
          <w:rFonts w:ascii="Times New Roman" w:eastAsia="SimSun" w:hAnsi="Times New Roman" w:cs="Times New Roman"/>
          <w:color w:val="000000"/>
        </w:rPr>
        <w:t>)</w:t>
      </w:r>
      <w:bookmarkStart w:id="11" w:name="_Toc532466693"/>
      <w:r>
        <w:rPr>
          <w:rFonts w:ascii="Times New Roman" w:eastAsia="SimSun" w:hAnsi="Times New Roman" w:cs="Times New Roman"/>
          <w:color w:val="000000"/>
        </w:rPr>
        <w:t xml:space="preserve">  </w:t>
      </w:r>
    </w:p>
    <w:p w:rsidR="00535756" w:rsidRDefault="005B2632">
      <w:pPr>
        <w:spacing w:after="120" w:line="480" w:lineRule="auto"/>
        <w:jc w:val="both"/>
        <w:rPr>
          <w:rFonts w:ascii="Times New Roman" w:hAnsi="Times New Roman" w:cs="Times New Roman"/>
          <w:b/>
          <w:bCs/>
          <w:color w:val="000000"/>
        </w:rPr>
      </w:pPr>
      <w:r>
        <w:rPr>
          <w:rFonts w:ascii="Times New Roman" w:hAnsi="Times New Roman" w:cs="Times New Roman"/>
          <w:b/>
          <w:bCs/>
          <w:color w:val="000000"/>
        </w:rPr>
        <w:t>3.7 Data analysis</w:t>
      </w:r>
      <w:bookmarkEnd w:id="11"/>
      <w:r>
        <w:rPr>
          <w:rFonts w:ascii="Times New Roman" w:hAnsi="Times New Roman" w:cs="Times New Roman"/>
          <w:b/>
          <w:bCs/>
          <w:color w:val="000000"/>
        </w:rPr>
        <w:t xml:space="preserve"> and Validity and Reliability</w:t>
      </w:r>
    </w:p>
    <w:p w:rsidR="00535756" w:rsidRPr="0075235A"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Various statistical analytical approaches will be used in the context of the survey question purposes. The researcher will also apply qualitative data analysis to capture the non quantifiable data. Once the data has been collected and organized, it will be analysed using the Statistical Package for Social Scientists (SPSS) version 16. </w:t>
      </w:r>
    </w:p>
    <w:p w:rsidR="00535756" w:rsidRDefault="005B2632">
      <w:pPr>
        <w:spacing w:after="120" w:line="480" w:lineRule="auto"/>
        <w:jc w:val="both"/>
        <w:rPr>
          <w:rFonts w:ascii="Times New Roman" w:hAnsi="Times New Roman" w:cs="Times New Roman"/>
          <w:b/>
          <w:bCs/>
          <w:color w:val="000000"/>
        </w:rPr>
      </w:pPr>
      <w:r>
        <w:rPr>
          <w:rFonts w:ascii="Times New Roman" w:hAnsi="Times New Roman" w:cs="Times New Roman"/>
          <w:b/>
          <w:bCs/>
          <w:color w:val="000000"/>
        </w:rPr>
        <w:t>3.8 Measurements</w:t>
      </w:r>
    </w:p>
    <w:p w:rsidR="008D0EB4" w:rsidRDefault="005B2632" w:rsidP="008D0EB4">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main objective of the research is to investigate the influencing of VAT application along with its impact on firms’ performance among MSMEs in Saudi Arabia. The dependent variable in this study is the firm’s performance, represented by the firm’s sales, costs, profit, and investment decisions. The independent variables are VAT, Accounting information system and knowledge about VAT by the administrators. </w:t>
      </w:r>
      <w:bookmarkStart w:id="12" w:name="_Toc532466696"/>
      <w:bookmarkStart w:id="13" w:name="_Toc532466694"/>
    </w:p>
    <w:p w:rsidR="008D0EB4" w:rsidRDefault="008D0EB4">
      <w:pPr>
        <w:spacing w:after="160" w:line="259" w:lineRule="auto"/>
        <w:rPr>
          <w:rFonts w:ascii="Times New Roman" w:hAnsi="Times New Roman" w:cs="Times New Roman"/>
          <w:color w:val="000000"/>
        </w:rPr>
      </w:pPr>
      <w:r>
        <w:rPr>
          <w:rFonts w:ascii="Times New Roman" w:hAnsi="Times New Roman" w:cs="Times New Roman"/>
          <w:color w:val="000000"/>
        </w:rPr>
        <w:br w:type="page"/>
      </w:r>
    </w:p>
    <w:p w:rsidR="00535756" w:rsidRPr="008D0EB4" w:rsidRDefault="005B2632" w:rsidP="008D0EB4">
      <w:pPr>
        <w:spacing w:after="120" w:line="480" w:lineRule="auto"/>
        <w:jc w:val="center"/>
        <w:rPr>
          <w:rFonts w:ascii="Times New Roman" w:hAnsi="Times New Roman" w:cs="Times New Roman"/>
          <w:b/>
          <w:bCs/>
          <w:color w:val="000000"/>
        </w:rPr>
      </w:pPr>
      <w:bookmarkStart w:id="14" w:name="_GoBack"/>
      <w:bookmarkEnd w:id="14"/>
      <w:r>
        <w:rPr>
          <w:rFonts w:ascii="Times New Roman" w:hAnsi="Times New Roman"/>
          <w:b/>
          <w:bCs/>
          <w:color w:val="000000"/>
        </w:rPr>
        <w:t>Reference List</w:t>
      </w:r>
      <w:bookmarkEnd w:id="12"/>
    </w:p>
    <w:p w:rsidR="00535756" w:rsidRDefault="00535756"/>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lang w:val="en-GB"/>
        </w:rPr>
        <w:t>Abay, S. T. (2013). Assessment on the implementation of value-added tax (VAT) in Mekelle City Administration. </w:t>
      </w:r>
      <w:r>
        <w:rPr>
          <w:i/>
          <w:iCs/>
          <w:color w:val="000000"/>
          <w:lang w:val="en-GB"/>
        </w:rPr>
        <w:t>Int. J. Sci. Res.(IJSR)</w:t>
      </w:r>
      <w:r>
        <w:rPr>
          <w:color w:val="000000"/>
          <w:lang w:val="en-GB"/>
        </w:rPr>
        <w:t>, </w:t>
      </w:r>
      <w:r>
        <w:rPr>
          <w:i/>
          <w:iCs/>
          <w:color w:val="000000"/>
          <w:lang w:val="en-GB"/>
        </w:rPr>
        <w:t>4</w:t>
      </w:r>
      <w:r>
        <w:rPr>
          <w:color w:val="000000"/>
          <w:lang w:val="en-GB"/>
        </w:rPr>
        <w:t>, 459-467.</w:t>
      </w:r>
    </w:p>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lang w:val="en-GB"/>
        </w:rPr>
        <w:t>Acharya, S. (2016). Reforming Value Added Tax System in Developing World: the Case of Nepal. </w:t>
      </w:r>
      <w:r>
        <w:rPr>
          <w:i/>
          <w:iCs/>
          <w:color w:val="000000"/>
          <w:lang w:val="en-GB"/>
        </w:rPr>
        <w:t>Business and Management Studies</w:t>
      </w:r>
      <w:r>
        <w:rPr>
          <w:color w:val="000000"/>
          <w:lang w:val="en-GB"/>
        </w:rPr>
        <w:t>, </w:t>
      </w:r>
      <w:r>
        <w:rPr>
          <w:i/>
          <w:iCs/>
          <w:color w:val="000000"/>
          <w:lang w:val="en-GB"/>
        </w:rPr>
        <w:t>2</w:t>
      </w:r>
      <w:r>
        <w:rPr>
          <w:color w:val="000000"/>
          <w:lang w:val="en-GB"/>
        </w:rPr>
        <w:t>(2), 44-63.</w:t>
      </w:r>
    </w:p>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lang w:val="en-GB"/>
        </w:rPr>
        <w:t>Al Mehrezi, M. A. (2013). </w:t>
      </w:r>
      <w:r>
        <w:rPr>
          <w:i/>
          <w:iCs/>
          <w:color w:val="000000"/>
          <w:lang w:val="en-GB"/>
        </w:rPr>
        <w:t>Effects of Implementing a VAT Collection System in the UAE as a Whole and Ras Al-Khaimah Emirate Specifically</w:t>
      </w:r>
      <w:r>
        <w:rPr>
          <w:color w:val="000000"/>
          <w:lang w:val="en-GB"/>
        </w:rPr>
        <w:t>.</w:t>
      </w:r>
      <w:r>
        <w:rPr>
          <w:rFonts w:eastAsia="Calibri"/>
        </w:rPr>
        <w:t xml:space="preserve"> </w:t>
      </w:r>
      <w:r>
        <w:rPr>
          <w:color w:val="000000"/>
          <w:lang w:val="en-GB"/>
        </w:rPr>
        <w:t>PhD Thesis, University of Canberra.</w:t>
      </w:r>
    </w:p>
    <w:p w:rsidR="00535756" w:rsidRDefault="005B2632">
      <w:pPr>
        <w:pStyle w:val="ListParagraph"/>
        <w:numPr>
          <w:ilvl w:val="0"/>
          <w:numId w:val="6"/>
        </w:numPr>
        <w:spacing w:after="20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Cornock, O. (2017).</w:t>
      </w:r>
      <w:r>
        <w:rPr>
          <w:rFonts w:ascii="Times New Roman" w:eastAsia="Times New Roman" w:hAnsi="Times New Roman" w:cs="Times New Roman"/>
          <w:b/>
          <w:bCs/>
          <w:color w:val="37424A"/>
          <w:kern w:val="36"/>
        </w:rPr>
        <w:t xml:space="preserve"> </w:t>
      </w:r>
      <w:r>
        <w:rPr>
          <w:rFonts w:ascii="Times New Roman" w:eastAsia="Times New Roman" w:hAnsi="Times New Roman" w:cs="Times New Roman"/>
          <w:color w:val="000000"/>
        </w:rPr>
        <w:t>VAT in the Gulf: What Economic Impact Can We Expect?</w:t>
      </w:r>
      <w:r>
        <w:rPr>
          <w:rFonts w:ascii="Times New Roman" w:hAnsi="Times New Roman" w:cs="Times New Roman"/>
        </w:rPr>
        <w:t xml:space="preserve"> </w:t>
      </w:r>
      <w:r>
        <w:rPr>
          <w:rFonts w:ascii="Times New Roman" w:eastAsia="Times New Roman" w:hAnsi="Times New Roman" w:cs="Times New Roman"/>
          <w:color w:val="000000"/>
        </w:rPr>
        <w:t xml:space="preserve">Available at: </w:t>
      </w:r>
      <w:hyperlink r:id="rId34" w:history="1">
        <w:r>
          <w:rPr>
            <w:rStyle w:val="Hyperlink"/>
            <w:rFonts w:ascii="Times New Roman" w:eastAsia="Times New Roman" w:hAnsi="Times New Roman" w:cs="Times New Roman"/>
          </w:rPr>
          <w:t>https://oxfordbusinessgroup.com/blog/oliver-cornock/economic-roundups/vat-gulf-what-economic-impact-can-we-expect</w:t>
        </w:r>
      </w:hyperlink>
      <w:r>
        <w:rPr>
          <w:rFonts w:ascii="Times New Roman" w:eastAsia="Times New Roman" w:hAnsi="Times New Roman" w:cs="Times New Roman"/>
          <w:color w:val="000000"/>
        </w:rPr>
        <w:t xml:space="preserve"> (accessed 2 December 2018).</w:t>
      </w:r>
    </w:p>
    <w:p w:rsidR="00535756" w:rsidRDefault="005B2632">
      <w:pPr>
        <w:pStyle w:val="ListParagraph"/>
        <w:numPr>
          <w:ilvl w:val="0"/>
          <w:numId w:val="6"/>
        </w:numPr>
        <w:spacing w:after="200" w:line="360" w:lineRule="auto"/>
        <w:jc w:val="both"/>
        <w:rPr>
          <w:rFonts w:ascii="Times New Roman" w:eastAsia="Times New Roman" w:hAnsi="Times New Roman" w:cs="Times New Roman"/>
          <w:i/>
          <w:iCs/>
          <w:color w:val="000000"/>
        </w:rPr>
      </w:pPr>
      <w:r>
        <w:rPr>
          <w:rFonts w:ascii="Times New Roman" w:eastAsia="Times New Roman" w:hAnsi="Times New Roman" w:cs="Times New Roman"/>
          <w:color w:val="000000"/>
        </w:rPr>
        <w:t xml:space="preserve">Cresswell,   J.   W.   (2008).   Educational   research:   Planning,   conducting   and   evaluating qualitative and quantitative research. </w:t>
      </w:r>
      <w:r>
        <w:rPr>
          <w:rFonts w:ascii="Times New Roman" w:eastAsia="Times New Roman" w:hAnsi="Times New Roman" w:cs="Times New Roman"/>
          <w:i/>
          <w:iCs/>
          <w:color w:val="000000"/>
        </w:rPr>
        <w:t>Upper Saddle River, NJ: Merrill &amp; Prentice Hall</w:t>
      </w:r>
      <w:r>
        <w:rPr>
          <w:rFonts w:ascii="Times New Roman" w:eastAsia="Times New Roman" w:hAnsi="Times New Roman" w:cs="Times New Roman"/>
          <w:i/>
          <w:iCs/>
          <w:color w:val="000000"/>
          <w:rtl/>
        </w:rPr>
        <w:t>.</w:t>
      </w:r>
    </w:p>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lang w:val="en-GB"/>
        </w:rPr>
        <w:t>General Authority of Zakat and Tax (2017). VAT Laws &amp; Regulations.</w:t>
      </w:r>
      <w:r>
        <w:rPr>
          <w:rFonts w:eastAsia="Calibri"/>
          <w:color w:val="000000"/>
          <w:lang w:val="en-GB"/>
        </w:rPr>
        <w:t xml:space="preserve"> </w:t>
      </w:r>
      <w:r>
        <w:rPr>
          <w:color w:val="000000"/>
          <w:lang w:val="en-GB"/>
        </w:rPr>
        <w:t>Available at:</w:t>
      </w:r>
      <w:r>
        <w:t xml:space="preserve"> </w:t>
      </w:r>
      <w:hyperlink r:id="rId35" w:history="1">
        <w:r>
          <w:rPr>
            <w:rStyle w:val="Hyperlink"/>
          </w:rPr>
          <w:t>https://www.gazt.gov.sa/en/laws-regulations/vat</w:t>
        </w:r>
      </w:hyperlink>
      <w:r>
        <w:rPr>
          <w:color w:val="000000"/>
        </w:rPr>
        <w:t xml:space="preserve"> </w:t>
      </w:r>
      <w:r>
        <w:rPr>
          <w:color w:val="000000"/>
          <w:lang w:val="en-GB"/>
        </w:rPr>
        <w:t>(accessed 2 December 2018).</w:t>
      </w:r>
    </w:p>
    <w:p w:rsidR="00535756" w:rsidRDefault="005B2632">
      <w:pPr>
        <w:pStyle w:val="ListParagraph"/>
        <w:numPr>
          <w:ilvl w:val="0"/>
          <w:numId w:val="6"/>
        </w:numPr>
        <w:spacing w:after="24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Kerr, S. &amp; Al Omran, A. (2018).</w:t>
      </w:r>
      <w:r>
        <w:rPr>
          <w:rFonts w:ascii="Times New Roman" w:eastAsia="Times New Roman" w:hAnsi="Times New Roman" w:cs="Times New Roman"/>
          <w:b/>
          <w:bCs/>
          <w:color w:val="33302E"/>
          <w:kern w:val="36"/>
        </w:rPr>
        <w:t xml:space="preserve"> </w:t>
      </w:r>
      <w:r>
        <w:rPr>
          <w:rFonts w:ascii="Times New Roman" w:eastAsia="Times New Roman" w:hAnsi="Times New Roman" w:cs="Times New Roman"/>
          <w:color w:val="000000"/>
        </w:rPr>
        <w:t xml:space="preserve">Saudi Arabia and UAE introduce 5% VAT in bid to narrow deficits. </w:t>
      </w:r>
      <w:r>
        <w:rPr>
          <w:rFonts w:ascii="Times New Roman" w:eastAsia="Times New Roman" w:hAnsi="Times New Roman" w:cs="Times New Roman"/>
          <w:i/>
          <w:iCs/>
          <w:color w:val="000000"/>
        </w:rPr>
        <w:t>Financial Times</w:t>
      </w:r>
      <w:r>
        <w:rPr>
          <w:rFonts w:ascii="Times New Roman" w:eastAsia="Times New Roman" w:hAnsi="Times New Roman" w:cs="Times New Roman"/>
          <w:color w:val="000000"/>
        </w:rPr>
        <w:t>. 2 January, 18.</w:t>
      </w:r>
    </w:p>
    <w:p w:rsidR="00535756" w:rsidRDefault="005B2632">
      <w:pPr>
        <w:pStyle w:val="NormalWeb"/>
        <w:numPr>
          <w:ilvl w:val="0"/>
          <w:numId w:val="6"/>
        </w:numPr>
        <w:spacing w:after="240" w:line="360" w:lineRule="auto"/>
        <w:jc w:val="both"/>
        <w:rPr>
          <w:color w:val="000000"/>
        </w:rPr>
      </w:pPr>
      <w:r>
        <w:rPr>
          <w:color w:val="000000"/>
        </w:rPr>
        <w:t>Mondaq (2017).</w:t>
      </w:r>
      <w:r>
        <w:rPr>
          <w:color w:val="8D1D3F"/>
          <w:kern w:val="36"/>
        </w:rPr>
        <w:t xml:space="preserve"> </w:t>
      </w:r>
      <w:r>
        <w:rPr>
          <w:color w:val="000000"/>
        </w:rPr>
        <w:t>Saudi Arabia: A comparison of the VAT regimes in Saudi Arabia and the UAE.</w:t>
      </w:r>
      <w:r>
        <w:rPr>
          <w:rFonts w:eastAsia="Calibri"/>
        </w:rPr>
        <w:t xml:space="preserve"> </w:t>
      </w:r>
      <w:r>
        <w:rPr>
          <w:color w:val="000000"/>
          <w:lang w:val="en-GB"/>
        </w:rPr>
        <w:t xml:space="preserve">Available at: </w:t>
      </w:r>
      <w:hyperlink r:id="rId36" w:history="1">
        <w:r>
          <w:rPr>
            <w:rStyle w:val="Hyperlink"/>
            <w:lang w:val="en-GB"/>
          </w:rPr>
          <w:t>http://www.mondaq.com/saudiarabia/x/635752/sales+taxes+VAT+GST/A+Comparison+of+the+VAT+Regimes+in+Saudi+Arabia+and+the+UAE</w:t>
        </w:r>
      </w:hyperlink>
      <w:r>
        <w:rPr>
          <w:color w:val="000000"/>
          <w:lang w:val="en-GB"/>
        </w:rPr>
        <w:t xml:space="preserve"> (accessed 2 December 2018).</w:t>
      </w:r>
    </w:p>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rPr>
        <w:t>PwC Middle East (2016).</w:t>
      </w:r>
      <w:r>
        <w:rPr>
          <w:rFonts w:eastAsia="Calibri"/>
          <w:color w:val="000000"/>
        </w:rPr>
        <w:t xml:space="preserve"> </w:t>
      </w:r>
      <w:r>
        <w:rPr>
          <w:color w:val="000000"/>
          <w:lang w:val="en-GB"/>
        </w:rPr>
        <w:t xml:space="preserve"> The Kingdom of Saudi Arabia to implement VAT on 1 January 2018.</w:t>
      </w:r>
      <w:r>
        <w:rPr>
          <w:rFonts w:eastAsia="Calibri"/>
          <w:color w:val="000000"/>
          <w:lang w:val="en-GB"/>
        </w:rPr>
        <w:t xml:space="preserve"> </w:t>
      </w:r>
      <w:r>
        <w:rPr>
          <w:color w:val="000000"/>
          <w:lang w:val="en-GB"/>
        </w:rPr>
        <w:t>Available at:</w:t>
      </w:r>
      <w:r>
        <w:t xml:space="preserve"> </w:t>
      </w:r>
      <w:hyperlink r:id="rId37" w:history="1">
        <w:r>
          <w:rPr>
            <w:rStyle w:val="Hyperlink"/>
          </w:rPr>
          <w:t>https://www.pwc.com/m1/en/services/tax/me-tax-legal-news/2016/ksa-vat-announcement.html</w:t>
        </w:r>
      </w:hyperlink>
      <w:r>
        <w:rPr>
          <w:color w:val="000000"/>
          <w:lang w:val="en-GB"/>
        </w:rPr>
        <w:t xml:space="preserve"> (accessed 2 December 2018).</w:t>
      </w:r>
    </w:p>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lang w:val="en-GB"/>
        </w:rPr>
        <w:t>Reed, M. (2016). Saudi Vision 2030: Winners and Losers. </w:t>
      </w:r>
      <w:r>
        <w:rPr>
          <w:i/>
          <w:iCs/>
          <w:color w:val="000000"/>
          <w:lang w:val="en-GB"/>
        </w:rPr>
        <w:t>Canergie Endowment for International Peace</w:t>
      </w:r>
      <w:r>
        <w:rPr>
          <w:color w:val="000000"/>
          <w:lang w:val="en-GB"/>
        </w:rPr>
        <w:t>, </w:t>
      </w:r>
      <w:r>
        <w:rPr>
          <w:i/>
          <w:iCs/>
          <w:color w:val="000000"/>
          <w:lang w:val="en-GB"/>
        </w:rPr>
        <w:t>2</w:t>
      </w:r>
      <w:r>
        <w:rPr>
          <w:color w:val="000000"/>
          <w:lang w:val="en-GB"/>
        </w:rPr>
        <w:t>.</w:t>
      </w:r>
    </w:p>
    <w:p w:rsidR="00535756" w:rsidRDefault="005B2632">
      <w:pPr>
        <w:pStyle w:val="ListParagraph"/>
        <w:numPr>
          <w:ilvl w:val="0"/>
          <w:numId w:val="6"/>
        </w:numPr>
        <w:spacing w:after="24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Saudi Vision 2030. </w:t>
      </w:r>
    </w:p>
    <w:p w:rsidR="00535756" w:rsidRDefault="005B2632">
      <w:pPr>
        <w:pStyle w:val="ListParagraph"/>
        <w:numPr>
          <w:ilvl w:val="0"/>
          <w:numId w:val="6"/>
        </w:numPr>
        <w:spacing w:after="24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Stevens, D. (2018).</w:t>
      </w:r>
      <w:r>
        <w:rPr>
          <w:rFonts w:ascii="Times New Roman" w:eastAsia="Times New Roman" w:hAnsi="Times New Roman" w:cs="Times New Roman"/>
          <w:b/>
          <w:bCs/>
          <w:color w:val="333333"/>
          <w:kern w:val="36"/>
        </w:rPr>
        <w:t xml:space="preserve"> </w:t>
      </w:r>
      <w:r>
        <w:rPr>
          <w:rFonts w:ascii="Times New Roman" w:eastAsia="Times New Roman" w:hAnsi="Times New Roman" w:cs="Times New Roman"/>
          <w:color w:val="000000"/>
        </w:rPr>
        <w:t>VAT: What are the regulatory challenges for businesses in UAE, Saudi?. Available at:</w:t>
      </w:r>
      <w:r>
        <w:rPr>
          <w:rFonts w:ascii="Times New Roman" w:hAnsi="Times New Roman" w:cs="Times New Roman"/>
        </w:rPr>
        <w:t xml:space="preserve"> </w:t>
      </w:r>
      <w:hyperlink r:id="rId38" w:history="1">
        <w:r>
          <w:rPr>
            <w:rStyle w:val="Hyperlink"/>
            <w:rFonts w:ascii="Times New Roman" w:eastAsia="Times New Roman" w:hAnsi="Times New Roman" w:cs="Times New Roman"/>
          </w:rPr>
          <w:t>https://gulfbusiness.com/vat-regulatory-challenges-businesses-uae-saudi/</w:t>
        </w:r>
      </w:hyperlink>
      <w:r>
        <w:rPr>
          <w:rFonts w:ascii="Times New Roman" w:eastAsia="Times New Roman" w:hAnsi="Times New Roman" w:cs="Times New Roman"/>
          <w:color w:val="000000"/>
        </w:rPr>
        <w:t xml:space="preserve"> (accessed 2 December 2018).</w:t>
      </w:r>
    </w:p>
    <w:p w:rsidR="00535756" w:rsidRDefault="005B2632">
      <w:pPr>
        <w:pStyle w:val="ListParagraph"/>
        <w:numPr>
          <w:ilvl w:val="0"/>
          <w:numId w:val="6"/>
        </w:numPr>
        <w:spacing w:after="240" w:line="360" w:lineRule="auto"/>
        <w:jc w:val="both"/>
        <w:rPr>
          <w:rFonts w:ascii="Times New Roman" w:eastAsia="Times New Roman" w:hAnsi="Times New Roman" w:cs="Times New Roman"/>
          <w:color w:val="000000"/>
        </w:rPr>
      </w:pPr>
      <w:r>
        <w:rPr>
          <w:rFonts w:ascii="Times New Roman" w:hAnsi="Times New Roman" w:cs="Times New Roman"/>
          <w:color w:val="000000"/>
        </w:rPr>
        <w:t>White, A. (2017).</w:t>
      </w:r>
      <w:r>
        <w:rPr>
          <w:rFonts w:ascii="Times New Roman" w:eastAsia="Times New Roman" w:hAnsi="Times New Roman" w:cs="Times New Roman"/>
          <w:b/>
          <w:bCs/>
          <w:color w:val="0573DA"/>
          <w:kern w:val="36"/>
        </w:rPr>
        <w:t xml:space="preserve"> </w:t>
      </w:r>
      <w:r>
        <w:rPr>
          <w:rFonts w:ascii="Times New Roman" w:eastAsia="Times New Roman" w:hAnsi="Times New Roman" w:cs="Times New Roman"/>
          <w:color w:val="000000"/>
        </w:rPr>
        <w:t>VAT in the GCC: What does it mean for your business?</w:t>
      </w:r>
      <w:r>
        <w:rPr>
          <w:rFonts w:ascii="Times New Roman" w:hAnsi="Times New Roman" w:cs="Times New Roman"/>
        </w:rPr>
        <w:t xml:space="preserve"> </w:t>
      </w:r>
      <w:r>
        <w:rPr>
          <w:rFonts w:ascii="Times New Roman" w:eastAsia="Times New Roman" w:hAnsi="Times New Roman" w:cs="Times New Roman"/>
          <w:color w:val="000000"/>
        </w:rPr>
        <w:t xml:space="preserve">Available at: </w:t>
      </w:r>
      <w:hyperlink r:id="rId39" w:history="1">
        <w:r>
          <w:rPr>
            <w:rStyle w:val="Hyperlink"/>
            <w:rFonts w:ascii="Times New Roman" w:eastAsia="Times New Roman" w:hAnsi="Times New Roman" w:cs="Times New Roman"/>
          </w:rPr>
          <w:t>http://saudigazette.com.sa/article/516193</w:t>
        </w:r>
      </w:hyperlink>
      <w:r>
        <w:rPr>
          <w:rFonts w:ascii="Times New Roman" w:eastAsia="Times New Roman" w:hAnsi="Times New Roman" w:cs="Times New Roman"/>
          <w:color w:val="000000"/>
        </w:rPr>
        <w:t xml:space="preserve"> (accessed 2 December 2018</w:t>
      </w:r>
      <w:r>
        <w:rPr>
          <w:rFonts w:ascii="Times New Roman" w:eastAsia="Times New Roman" w:hAnsi="Times New Roman" w:cs="Times New Roman"/>
          <w:color w:val="000000"/>
          <w:rtl/>
        </w:rPr>
        <w:t>(</w:t>
      </w:r>
      <w:r>
        <w:rPr>
          <w:rFonts w:ascii="Times New Roman" w:eastAsia="Times New Roman" w:hAnsi="Times New Roman" w:cs="Times New Roman"/>
          <w:color w:val="000000"/>
        </w:rPr>
        <w:t>.</w:t>
      </w:r>
    </w:p>
    <w:p w:rsidR="00535756" w:rsidRDefault="005B2632">
      <w:pPr>
        <w:pStyle w:val="ListParagraph"/>
        <w:numPr>
          <w:ilvl w:val="0"/>
          <w:numId w:val="6"/>
        </w:numPr>
        <w:spacing w:after="200" w:line="360" w:lineRule="auto"/>
        <w:jc w:val="both"/>
        <w:rPr>
          <w:rFonts w:ascii="Times New Roman" w:eastAsia="Times New Roman" w:hAnsi="Times New Roman" w:cs="Times New Roman"/>
          <w:color w:val="000000"/>
          <w:rtl/>
        </w:rPr>
      </w:pPr>
      <w:r>
        <w:rPr>
          <w:rFonts w:ascii="Times New Roman" w:eastAsia="Times New Roman" w:hAnsi="Times New Roman" w:cs="Times New Roman"/>
          <w:color w:val="000000"/>
        </w:rPr>
        <w:t xml:space="preserve">Wirtanen, J. (2014). </w:t>
      </w:r>
      <w:r>
        <w:rPr>
          <w:rFonts w:ascii="Times New Roman" w:eastAsia="Times New Roman" w:hAnsi="Times New Roman" w:cs="Times New Roman"/>
          <w:i/>
          <w:iCs/>
          <w:color w:val="000000"/>
        </w:rPr>
        <w:t>The effects of implementing value added tax on live music in Finland</w:t>
      </w:r>
      <w:r>
        <w:rPr>
          <w:rFonts w:ascii="Times New Roman" w:eastAsia="Times New Roman" w:hAnsi="Times New Roman" w:cs="Times New Roman"/>
          <w:color w:val="000000"/>
        </w:rPr>
        <w:t>. Master Thesis, Centria University of Applied Sciences</w:t>
      </w:r>
      <w:r>
        <w:rPr>
          <w:rFonts w:ascii="Times New Roman" w:eastAsia="Times New Roman" w:hAnsi="Times New Roman" w:cs="Times New Roman"/>
          <w:color w:val="000000"/>
          <w:rtl/>
        </w:rPr>
        <w:t>.</w:t>
      </w:r>
    </w:p>
    <w:p w:rsidR="00CE717F" w:rsidRPr="00D10316" w:rsidRDefault="00CE717F" w:rsidP="00D10316">
      <w:pPr>
        <w:spacing w:after="200" w:line="360" w:lineRule="auto"/>
        <w:ind w:left="360"/>
        <w:jc w:val="both"/>
        <w:rPr>
          <w:rFonts w:ascii="Times New Roman" w:eastAsia="Times New Roman" w:hAnsi="Times New Roman" w:cs="Times New Roman"/>
          <w:color w:val="000000"/>
        </w:rPr>
      </w:pPr>
    </w:p>
    <w:p w:rsidR="00535756" w:rsidRDefault="005B2632">
      <w:pPr>
        <w:pStyle w:val="ListParagraph"/>
        <w:numPr>
          <w:ilvl w:val="0"/>
          <w:numId w:val="6"/>
        </w:numPr>
        <w:shd w:val="clear" w:color="auto" w:fill="FFFFFF"/>
        <w:spacing w:after="240" w:line="360" w:lineRule="auto"/>
        <w:jc w:val="both"/>
        <w:rPr>
          <w:rFonts w:ascii="Times New Roman" w:hAnsi="Times New Roman" w:cs="Times New Roman"/>
          <w:lang w:bidi="ar-JO"/>
        </w:rPr>
      </w:pPr>
      <w:r>
        <w:rPr>
          <w:rFonts w:ascii="Times New Roman" w:eastAsia="Times New Roman" w:hAnsi="Times New Roman" w:cs="Times New Roman"/>
          <w:color w:val="000000"/>
        </w:rPr>
        <w:t xml:space="preserve">Zhong, H. (2016). </w:t>
      </w:r>
      <w:r>
        <w:rPr>
          <w:rFonts w:ascii="Times New Roman" w:eastAsia="Times New Roman" w:hAnsi="Times New Roman" w:cs="Times New Roman"/>
          <w:i/>
          <w:iCs/>
          <w:color w:val="000000"/>
        </w:rPr>
        <w:t>The choice of China's Business Tax to Value Added Tax reform: the traditional VAT model or the modern GST model?.</w:t>
      </w:r>
      <w:r>
        <w:rPr>
          <w:rFonts w:ascii="Times New Roman" w:eastAsia="Times New Roman" w:hAnsi="Times New Roman" w:cs="Times New Roman"/>
          <w:color w:val="000000"/>
        </w:rPr>
        <w:t xml:space="preserve"> Master Thesis, University of Canterbury</w:t>
      </w:r>
      <w:r>
        <w:rPr>
          <w:rFonts w:ascii="Times New Roman" w:eastAsia="Times New Roman" w:hAnsi="Times New Roman" w:cs="Times New Roman"/>
          <w:color w:val="000000"/>
          <w:rtl/>
        </w:rPr>
        <w:t>.</w:t>
      </w:r>
    </w:p>
    <w:p w:rsidR="00535756" w:rsidRDefault="005B2632">
      <w:pPr>
        <w:pStyle w:val="ListParagraph"/>
        <w:numPr>
          <w:ilvl w:val="0"/>
          <w:numId w:val="6"/>
        </w:numPr>
        <w:shd w:val="clear" w:color="auto" w:fill="FFFFFF"/>
        <w:spacing w:after="240" w:line="360" w:lineRule="auto"/>
        <w:jc w:val="both"/>
        <w:rPr>
          <w:rFonts w:ascii="Times New Roman" w:hAnsi="Times New Roman" w:cs="Times New Roman"/>
          <w:lang w:bidi="ar-JO"/>
        </w:rPr>
      </w:pPr>
      <w:r>
        <w:rPr>
          <w:rFonts w:ascii="Times New Roman" w:hAnsi="Times New Roman" w:cs="Times New Roman"/>
          <w:lang w:bidi="ar-JO"/>
        </w:rPr>
        <w:t>Daou, J. (2016). Value Added Tax in the GCC Countries: Their Application and Impact. Lebanese tax magazine, Middle East.</w:t>
      </w:r>
    </w:p>
    <w:p w:rsidR="00535756" w:rsidRDefault="005B2632">
      <w:pPr>
        <w:pStyle w:val="ListParagraph"/>
        <w:numPr>
          <w:ilvl w:val="0"/>
          <w:numId w:val="6"/>
        </w:numPr>
        <w:shd w:val="clear" w:color="auto" w:fill="FFFFFF"/>
        <w:spacing w:after="240" w:line="360" w:lineRule="auto"/>
        <w:jc w:val="both"/>
        <w:rPr>
          <w:rFonts w:ascii="Times New Roman" w:hAnsi="Times New Roman" w:cs="Times New Roman"/>
          <w:lang w:bidi="ar-JO"/>
        </w:rPr>
      </w:pPr>
      <w:r>
        <w:rPr>
          <w:rFonts w:ascii="Times New Roman" w:hAnsi="Times New Roman" w:cs="Times New Roman"/>
          <w:lang w:bidi="ar-JO"/>
        </w:rPr>
        <w:t xml:space="preserve">Saheb, S. (2018). VAT Challenges in Ethiopia. ACADEMIA. Available at: </w:t>
      </w:r>
      <w:hyperlink r:id="rId40" w:history="1">
        <w:r>
          <w:rPr>
            <w:rStyle w:val="Hyperlink"/>
            <w:rFonts w:ascii="Times New Roman" w:hAnsi="Times New Roman" w:cs="Times New Roman"/>
            <w:lang w:bidi="ar-JO"/>
          </w:rPr>
          <w:t>http://www.academia.edu/36550072/VAT_Challenges_in_Ethiopia.pdf</w:t>
        </w:r>
      </w:hyperlink>
      <w:r>
        <w:rPr>
          <w:rFonts w:ascii="Times New Roman" w:hAnsi="Times New Roman" w:cs="Times New Roman"/>
          <w:lang w:bidi="ar-JO"/>
        </w:rPr>
        <w:t xml:space="preserve">. </w:t>
      </w:r>
    </w:p>
    <w:p w:rsidR="00535756" w:rsidRDefault="005B2632">
      <w:pPr>
        <w:pStyle w:val="ListParagraph"/>
        <w:numPr>
          <w:ilvl w:val="0"/>
          <w:numId w:val="6"/>
        </w:numPr>
        <w:shd w:val="clear" w:color="auto" w:fill="FFFFFF"/>
        <w:spacing w:after="240" w:line="360" w:lineRule="auto"/>
        <w:jc w:val="both"/>
        <w:rPr>
          <w:rFonts w:ascii="Times New Roman" w:hAnsi="Times New Roman" w:cs="Times New Roman"/>
          <w:lang w:bidi="ar-JO"/>
        </w:rPr>
      </w:pPr>
      <w:r>
        <w:rPr>
          <w:rFonts w:ascii="Times New Roman" w:hAnsi="Times New Roman" w:cs="Times New Roman"/>
          <w:lang w:bidi="ar-JO"/>
        </w:rPr>
        <w:t>Jerene, W. (2018). Challenges of Value Added Tax (VAT) Collection Performance: A Case Study of Hawassa City Revenue Authority (South Ethiopia). International Journal of Engineering Business Management 5(12):13-19.</w:t>
      </w:r>
    </w:p>
    <w:p w:rsidR="00535756" w:rsidRDefault="005B2632">
      <w:pPr>
        <w:pStyle w:val="ListParagraph"/>
        <w:numPr>
          <w:ilvl w:val="0"/>
          <w:numId w:val="6"/>
        </w:numPr>
        <w:spacing w:after="200" w:line="360" w:lineRule="auto"/>
        <w:rPr>
          <w:rFonts w:ascii="Times New Roman" w:hAnsi="Times New Roman" w:cs="Times New Roman"/>
          <w:lang w:bidi="ar-JO"/>
        </w:rPr>
      </w:pPr>
      <w:r>
        <w:rPr>
          <w:rFonts w:ascii="Times New Roman" w:hAnsi="Times New Roman" w:cs="Times New Roman"/>
          <w:lang w:bidi="ar-JO"/>
        </w:rPr>
        <w:t xml:space="preserve"> Kumar, R. (2011), </w:t>
      </w:r>
      <w:r>
        <w:rPr>
          <w:rFonts w:ascii="Times New Roman" w:hAnsi="Times New Roman" w:cs="Times New Roman"/>
          <w:color w:val="000000"/>
        </w:rPr>
        <w:t>“</w:t>
      </w:r>
      <w:r>
        <w:rPr>
          <w:rFonts w:ascii="Times New Roman" w:hAnsi="Times New Roman" w:cs="Times New Roman"/>
          <w:i/>
          <w:iCs/>
        </w:rPr>
        <w:t>RESEARCH METHODOLOGY a step-by-step guide for beginners</w:t>
      </w:r>
      <w:r>
        <w:rPr>
          <w:rFonts w:ascii="Times New Roman" w:hAnsi="Times New Roman" w:cs="Times New Roman"/>
          <w:i/>
          <w:iCs/>
          <w:lang w:bidi="ar-JO"/>
        </w:rPr>
        <w:t xml:space="preserve">, </w:t>
      </w:r>
      <w:r>
        <w:rPr>
          <w:rFonts w:ascii="Times New Roman" w:hAnsi="Times New Roman" w:cs="Times New Roman"/>
          <w:i/>
          <w:iCs/>
        </w:rPr>
        <w:t>third edition.</w:t>
      </w:r>
      <w:r>
        <w:rPr>
          <w:rFonts w:ascii="Times New Roman" w:hAnsi="Times New Roman" w:cs="Times New Roman"/>
          <w:i/>
          <w:iCs/>
          <w:color w:val="000000"/>
        </w:rPr>
        <w:t>”</w:t>
      </w:r>
      <w:r>
        <w:rPr>
          <w:rFonts w:ascii="Times New Roman" w:hAnsi="Times New Roman" w:cs="Times New Roman"/>
          <w:i/>
          <w:iCs/>
          <w:lang w:bidi="ar-JO"/>
        </w:rPr>
        <w:t>,</w:t>
      </w:r>
      <w:r>
        <w:rPr>
          <w:rFonts w:ascii="Times New Roman" w:hAnsi="Times New Roman" w:cs="Times New Roman"/>
          <w:lang w:bidi="ar-JO"/>
        </w:rPr>
        <w:t xml:space="preserve"> </w:t>
      </w:r>
      <w:r>
        <w:rPr>
          <w:rFonts w:ascii="Times New Roman" w:hAnsi="Times New Roman" w:cs="Times New Roman"/>
        </w:rPr>
        <w:t>SAGE Publications Ltd</w:t>
      </w:r>
      <w:r>
        <w:rPr>
          <w:rFonts w:ascii="Times New Roman" w:hAnsi="Times New Roman" w:cs="Times New Roman"/>
          <w:lang w:bidi="ar-JO"/>
        </w:rPr>
        <w:t>.</w:t>
      </w:r>
    </w:p>
    <w:p w:rsidR="00535756" w:rsidRDefault="00535756">
      <w:pPr>
        <w:pStyle w:val="Heading1"/>
        <w:spacing w:before="480" w:line="276" w:lineRule="auto"/>
        <w:rPr>
          <w:rFonts w:ascii="Times New Roman" w:eastAsia="Calibri" w:hAnsi="Times New Roman"/>
          <w:b/>
          <w:bCs/>
          <w:color w:val="000000"/>
          <w:sz w:val="24"/>
          <w:szCs w:val="24"/>
        </w:rPr>
      </w:pPr>
    </w:p>
    <w:p w:rsidR="00535756" w:rsidRDefault="00535756">
      <w:pPr>
        <w:rPr>
          <w:rFonts w:ascii="Times New Roman" w:hAnsi="Times New Roman" w:cs="Times New Roman"/>
        </w:rPr>
      </w:pPr>
    </w:p>
    <w:p w:rsidR="00535756" w:rsidRDefault="00535756">
      <w:pPr>
        <w:rPr>
          <w:rFonts w:ascii="Times New Roman" w:hAnsi="Times New Roman" w:cs="Times New Roman"/>
        </w:rPr>
      </w:pPr>
    </w:p>
    <w:p w:rsidR="00535756" w:rsidRDefault="00535756">
      <w:pPr>
        <w:rPr>
          <w:rFonts w:ascii="Times New Roman" w:hAnsi="Times New Roman" w:cs="Times New Roman"/>
        </w:rPr>
      </w:pPr>
    </w:p>
    <w:p w:rsidR="00535756" w:rsidRDefault="00535756">
      <w:pPr>
        <w:rPr>
          <w:rFonts w:ascii="Times New Roman" w:hAnsi="Times New Roman" w:cs="Times New Roman"/>
        </w:rPr>
      </w:pPr>
    </w:p>
    <w:p w:rsidR="00535756" w:rsidRDefault="00535756">
      <w:pPr>
        <w:rPr>
          <w:rFonts w:ascii="Times New Roman" w:hAnsi="Times New Roman" w:cs="Times New Roman"/>
        </w:rPr>
      </w:pPr>
    </w:p>
    <w:p w:rsidR="00535756" w:rsidRDefault="00535756">
      <w:pPr>
        <w:rPr>
          <w:rFonts w:ascii="Times New Roman" w:hAnsi="Times New Roman" w:cs="Times New Roman"/>
        </w:rPr>
      </w:pPr>
    </w:p>
    <w:p w:rsidR="00535756" w:rsidRDefault="00535756"/>
    <w:p w:rsidR="00535756" w:rsidRDefault="00535756"/>
    <w:p w:rsidR="00535756" w:rsidRDefault="00535756"/>
    <w:p w:rsidR="00535756" w:rsidRDefault="00535756"/>
    <w:p w:rsidR="00535756" w:rsidRDefault="00535756"/>
    <w:p w:rsidR="00535756" w:rsidRDefault="00535756"/>
    <w:p w:rsidR="00535756" w:rsidRDefault="005B2632">
      <w:pPr>
        <w:pStyle w:val="Heading1"/>
        <w:spacing w:before="480" w:line="276" w:lineRule="auto"/>
        <w:jc w:val="center"/>
        <w:rPr>
          <w:rFonts w:ascii="Times New Roman" w:eastAsia="Calibri" w:hAnsi="Times New Roman"/>
          <w:b/>
          <w:bCs/>
          <w:color w:val="000000"/>
          <w:sz w:val="24"/>
          <w:szCs w:val="24"/>
        </w:rPr>
      </w:pPr>
      <w:r>
        <w:rPr>
          <w:rFonts w:ascii="Times New Roman" w:eastAsia="Calibri" w:hAnsi="Times New Roman"/>
          <w:b/>
          <w:bCs/>
          <w:color w:val="000000"/>
          <w:sz w:val="24"/>
          <w:szCs w:val="24"/>
        </w:rPr>
        <w:t>Research Timeline</w:t>
      </w:r>
      <w:bookmarkEnd w:id="13"/>
    </w:p>
    <w:tbl>
      <w:tblPr>
        <w:tblStyle w:val="TableGrid1"/>
        <w:tblpPr w:leftFromText="180" w:rightFromText="180" w:vertAnchor="text" w:horzAnchor="margin" w:tblpXSpec="center" w:tblpY="296"/>
        <w:tblW w:w="11785" w:type="dxa"/>
        <w:tblLayout w:type="fixed"/>
        <w:tblLook w:val="04A0" w:firstRow="1" w:lastRow="0" w:firstColumn="1" w:lastColumn="0" w:noHBand="0" w:noVBand="1"/>
      </w:tblPr>
      <w:tblGrid>
        <w:gridCol w:w="1571"/>
        <w:gridCol w:w="302"/>
        <w:gridCol w:w="448"/>
        <w:gridCol w:w="448"/>
        <w:gridCol w:w="448"/>
        <w:gridCol w:w="292"/>
        <w:gridCol w:w="291"/>
        <w:gridCol w:w="438"/>
        <w:gridCol w:w="437"/>
        <w:gridCol w:w="505"/>
        <w:gridCol w:w="431"/>
        <w:gridCol w:w="431"/>
        <w:gridCol w:w="431"/>
        <w:gridCol w:w="431"/>
        <w:gridCol w:w="431"/>
        <w:gridCol w:w="431"/>
        <w:gridCol w:w="431"/>
        <w:gridCol w:w="431"/>
        <w:gridCol w:w="431"/>
        <w:gridCol w:w="431"/>
        <w:gridCol w:w="431"/>
        <w:gridCol w:w="440"/>
        <w:gridCol w:w="437"/>
        <w:gridCol w:w="537"/>
        <w:gridCol w:w="450"/>
      </w:tblGrid>
      <w:tr w:rsidR="00535756">
        <w:trPr>
          <w:trHeight w:val="353"/>
        </w:trPr>
        <w:tc>
          <w:tcPr>
            <w:tcW w:w="1571" w:type="dxa"/>
          </w:tcPr>
          <w:p w:rsidR="00535756" w:rsidRDefault="005B2632">
            <w:pPr>
              <w:jc w:val="center"/>
              <w:rPr>
                <w:rFonts w:ascii="Times New Roman" w:hAnsi="Times New Roman" w:cs="Times New Roman"/>
                <w:color w:val="000000"/>
                <w:sz w:val="24"/>
                <w:szCs w:val="24"/>
              </w:rPr>
            </w:pPr>
            <w:r>
              <w:rPr>
                <w:rFonts w:ascii="Times New Roman" w:hAnsi="Times New Roman" w:cs="Times New Roman"/>
                <w:color w:val="000000"/>
                <w:sz w:val="24"/>
                <w:szCs w:val="24"/>
              </w:rPr>
              <w:t>Months</w:t>
            </w:r>
          </w:p>
        </w:tc>
        <w:tc>
          <w:tcPr>
            <w:tcW w:w="302" w:type="dxa"/>
            <w:vMerge w:val="restart"/>
          </w:tcPr>
          <w:p w:rsidR="00535756" w:rsidRDefault="005B2632">
            <w:pPr>
              <w:spacing w:before="100" w:beforeAutospacing="1" w:after="100" w:afterAutospacing="1"/>
              <w:jc w:val="right"/>
              <w:rPr>
                <w:rFonts w:ascii="Times New Roman" w:hAnsi="Times New Roman" w:cs="Times New Roman"/>
                <w:color w:val="000000"/>
                <w:sz w:val="24"/>
                <w:szCs w:val="24"/>
                <w:rtl/>
                <w:lang w:bidi="ar-JO"/>
              </w:rPr>
            </w:pPr>
            <w:r>
              <w:rPr>
                <w:rFonts w:ascii="Times New Roman" w:hAnsi="Times New Roman" w:cs="Times New Roman"/>
                <w:color w:val="000000"/>
                <w:sz w:val="24"/>
                <w:szCs w:val="24"/>
              </w:rPr>
              <w:t>1</w:t>
            </w:r>
          </w:p>
        </w:tc>
        <w:tc>
          <w:tcPr>
            <w:tcW w:w="448"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448"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448" w:type="dxa"/>
            <w:vMerge w:val="restart"/>
          </w:tcPr>
          <w:p w:rsidR="00535756" w:rsidRDefault="005B2632">
            <w:pPr>
              <w:spacing w:before="100" w:beforeAutospacing="1" w:after="100" w:afterAutospacing="1"/>
              <w:rPr>
                <w:rFonts w:ascii="Times New Roman" w:hAnsi="Times New Roman" w:cs="Times New Roman"/>
                <w:color w:val="000000"/>
                <w:sz w:val="24"/>
                <w:szCs w:val="24"/>
                <w:rtl/>
                <w:lang w:bidi="ar-JO"/>
              </w:rPr>
            </w:pPr>
            <w:r>
              <w:rPr>
                <w:rFonts w:ascii="Times New Roman" w:hAnsi="Times New Roman" w:cs="Times New Roman"/>
                <w:color w:val="000000"/>
                <w:sz w:val="24"/>
                <w:szCs w:val="24"/>
              </w:rPr>
              <w:t>4</w:t>
            </w:r>
          </w:p>
        </w:tc>
        <w:tc>
          <w:tcPr>
            <w:tcW w:w="292"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29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438"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437"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505"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19</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440"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437"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537"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23</w:t>
            </w:r>
          </w:p>
        </w:tc>
        <w:tc>
          <w:tcPr>
            <w:tcW w:w="450" w:type="dxa"/>
            <w:vMerge w:val="restart"/>
          </w:tcPr>
          <w:p w:rsidR="00535756" w:rsidRDefault="005B2632">
            <w:pPr>
              <w:spacing w:before="100" w:beforeAutospacing="1" w:after="100" w:afterAutospacing="1"/>
              <w:rPr>
                <w:rFonts w:ascii="Times New Roman" w:hAnsi="Times New Roman" w:cs="Times New Roman"/>
                <w:color w:val="000000"/>
                <w:sz w:val="24"/>
                <w:szCs w:val="24"/>
                <w:rtl/>
                <w:lang w:bidi="ar-JO"/>
              </w:rPr>
            </w:pPr>
            <w:r>
              <w:rPr>
                <w:rFonts w:ascii="Times New Roman" w:hAnsi="Times New Roman" w:cs="Times New Roman"/>
                <w:color w:val="000000"/>
                <w:sz w:val="24"/>
                <w:szCs w:val="24"/>
                <w:lang w:bidi="ar-JO"/>
              </w:rPr>
              <w:t>24</w:t>
            </w:r>
          </w:p>
        </w:tc>
      </w:tr>
      <w:tr w:rsidR="00535756">
        <w:trPr>
          <w:trHeight w:val="352"/>
        </w:trPr>
        <w:tc>
          <w:tcPr>
            <w:tcW w:w="1571" w:type="dxa"/>
          </w:tcPr>
          <w:p w:rsidR="00535756" w:rsidRDefault="00535756">
            <w:pPr>
              <w:jc w:val="center"/>
              <w:rPr>
                <w:rFonts w:ascii="Times New Roman" w:hAnsi="Times New Roman" w:cs="Times New Roman"/>
                <w:color w:val="000000"/>
                <w:sz w:val="24"/>
                <w:szCs w:val="24"/>
                <w:lang w:bidi="ar-JO"/>
              </w:rPr>
            </w:pPr>
          </w:p>
        </w:tc>
        <w:tc>
          <w:tcPr>
            <w:tcW w:w="302" w:type="dxa"/>
            <w:vMerge/>
          </w:tcPr>
          <w:p w:rsidR="00535756" w:rsidRDefault="00535756">
            <w:pPr>
              <w:spacing w:before="100" w:beforeAutospacing="1" w:after="100" w:afterAutospacing="1"/>
              <w:jc w:val="right"/>
              <w:rPr>
                <w:rFonts w:ascii="Times New Roman" w:hAnsi="Times New Roman" w:cs="Times New Roman"/>
                <w:color w:val="000000"/>
                <w:sz w:val="24"/>
                <w:szCs w:val="24"/>
              </w:rPr>
            </w:pPr>
          </w:p>
        </w:tc>
        <w:tc>
          <w:tcPr>
            <w:tcW w:w="448"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vMerge/>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482"/>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Pr>
            </w:pPr>
            <w:r>
              <w:rPr>
                <w:rFonts w:ascii="Times New Roman" w:hAnsi="Times New Roman" w:cs="Times New Roman"/>
                <w:color w:val="000000"/>
                <w:sz w:val="24"/>
                <w:szCs w:val="24"/>
              </w:rPr>
              <w:t>Background reading</w:t>
            </w:r>
          </w:p>
        </w:tc>
        <w:tc>
          <w:tcPr>
            <w:tcW w:w="302"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lang w:bidi="ar-JO"/>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292"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29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518"/>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Pr>
            </w:pPr>
            <w:r>
              <w:rPr>
                <w:rFonts w:ascii="Times New Roman" w:hAnsi="Times New Roman" w:cs="Times New Roman"/>
                <w:color w:val="000000"/>
                <w:sz w:val="24"/>
                <w:szCs w:val="24"/>
              </w:rPr>
              <w:t>Literature review</w:t>
            </w:r>
          </w:p>
        </w:tc>
        <w:tc>
          <w:tcPr>
            <w:tcW w:w="302"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lang w:bidi="ar-JO"/>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31" w:type="dxa"/>
            <w:shd w:val="clear" w:color="auto" w:fill="FFFFFF"/>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412"/>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tl/>
                <w:lang w:bidi="ar-JO"/>
              </w:rPr>
            </w:pPr>
            <w:r>
              <w:rPr>
                <w:rFonts w:ascii="Times New Roman" w:hAnsi="Times New Roman" w:cs="Times New Roman"/>
                <w:color w:val="000000"/>
                <w:sz w:val="24"/>
                <w:szCs w:val="24"/>
                <w:lang w:bidi="ar-JO"/>
              </w:rPr>
              <w:t>Research methodology</w:t>
            </w:r>
          </w:p>
        </w:tc>
        <w:tc>
          <w:tcPr>
            <w:tcW w:w="302"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lang w:bidi="ar-JO"/>
              </w:rPr>
            </w:pPr>
          </w:p>
        </w:tc>
        <w:tc>
          <w:tcPr>
            <w:tcW w:w="448" w:type="dxa"/>
            <w:shd w:val="clear" w:color="auto" w:fill="FFFFFF"/>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shd w:val="clear" w:color="auto" w:fill="FFFFFF"/>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shd w:val="clear" w:color="auto" w:fill="FFFFFF"/>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508"/>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lang w:bidi="ar-JO"/>
              </w:rPr>
            </w:pPr>
            <w:r>
              <w:rPr>
                <w:rFonts w:ascii="Times New Roman" w:hAnsi="Times New Roman" w:cs="Times New Roman"/>
                <w:color w:val="000000"/>
                <w:sz w:val="24"/>
                <w:szCs w:val="24"/>
                <w:lang w:bidi="ar-JO"/>
              </w:rPr>
              <w:t xml:space="preserve">Questionnaire design </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583"/>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tl/>
                <w:lang w:bidi="ar-JO"/>
              </w:rPr>
            </w:pPr>
            <w:r>
              <w:rPr>
                <w:rFonts w:ascii="Times New Roman" w:hAnsi="Times New Roman" w:cs="Times New Roman"/>
                <w:color w:val="000000"/>
                <w:sz w:val="24"/>
                <w:szCs w:val="24"/>
              </w:rPr>
              <w:t>Data collection</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421"/>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Pr>
            </w:pPr>
            <w:r>
              <w:rPr>
                <w:rFonts w:ascii="Times New Roman" w:hAnsi="Times New Roman" w:cs="Times New Roman"/>
                <w:color w:val="000000"/>
                <w:sz w:val="24"/>
                <w:szCs w:val="24"/>
              </w:rPr>
              <w:t>Data analysis</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416"/>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Pr>
            </w:pPr>
            <w:r>
              <w:rPr>
                <w:rFonts w:ascii="Times New Roman" w:hAnsi="Times New Roman" w:cs="Times New Roman"/>
                <w:color w:val="000000"/>
                <w:sz w:val="24"/>
                <w:szCs w:val="24"/>
              </w:rPr>
              <w:t>Writing-up</w:t>
            </w:r>
          </w:p>
        </w:tc>
        <w:tc>
          <w:tcPr>
            <w:tcW w:w="302"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706"/>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Pr>
            </w:pPr>
            <w:r>
              <w:rPr>
                <w:rFonts w:ascii="Times New Roman" w:hAnsi="Times New Roman" w:cs="Times New Roman"/>
                <w:color w:val="000000"/>
                <w:sz w:val="24"/>
                <w:szCs w:val="24"/>
              </w:rPr>
              <w:t>Evaluation and conclusion</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631"/>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lang w:bidi="ar-JO"/>
              </w:rPr>
            </w:pPr>
            <w:r>
              <w:rPr>
                <w:rFonts w:ascii="Times New Roman" w:hAnsi="Times New Roman" w:cs="Times New Roman"/>
                <w:color w:val="000000"/>
                <w:sz w:val="24"/>
                <w:szCs w:val="24"/>
                <w:lang w:bidi="ar-JO"/>
              </w:rPr>
              <w:t>Referencing and final correction</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noProof/>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428"/>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lang w:bidi="ar-JO"/>
              </w:rPr>
            </w:pPr>
            <w:r>
              <w:rPr>
                <w:rFonts w:ascii="Times New Roman" w:hAnsi="Times New Roman" w:cs="Times New Roman"/>
                <w:color w:val="000000"/>
                <w:sz w:val="24"/>
                <w:szCs w:val="24"/>
                <w:lang w:bidi="ar-JO"/>
              </w:rPr>
              <w:t>Submission</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noProof/>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bl>
    <w:p w:rsidR="00535756" w:rsidRDefault="00535756">
      <w:pPr>
        <w:pStyle w:val="NormalWeb"/>
        <w:shd w:val="clear" w:color="auto" w:fill="FFFFFF"/>
        <w:spacing w:before="0" w:beforeAutospacing="0" w:after="240" w:afterAutospacing="0" w:line="360" w:lineRule="auto"/>
        <w:jc w:val="both"/>
        <w:rPr>
          <w:b/>
          <w:bCs/>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1. </w:t>
      </w:r>
      <w:r>
        <w:rPr>
          <w:rFonts w:ascii="Times New Roman" w:hAnsi="Times New Roman" w:cs="Times New Roman" w:hint="cs"/>
          <w:color w:val="000000"/>
          <w:rtl/>
        </w:rPr>
        <w:t>يجب</w:t>
      </w:r>
      <w:r>
        <w:rPr>
          <w:rFonts w:ascii="Times New Roman" w:hAnsi="Times New Roman" w:cs="Times New Roman"/>
          <w:color w:val="000000"/>
          <w:rtl/>
        </w:rPr>
        <w:t xml:space="preserve"> </w:t>
      </w:r>
      <w:r>
        <w:rPr>
          <w:rFonts w:ascii="Times New Roman" w:hAnsi="Times New Roman" w:cs="Times New Roman" w:hint="cs"/>
          <w:color w:val="000000"/>
          <w:rtl/>
        </w:rPr>
        <w:t>ان</w:t>
      </w:r>
      <w:r>
        <w:rPr>
          <w:rFonts w:ascii="Times New Roman" w:hAnsi="Times New Roman" w:cs="Times New Roman"/>
          <w:color w:val="000000"/>
          <w:rtl/>
        </w:rPr>
        <w:t xml:space="preserve"> </w:t>
      </w:r>
      <w:r>
        <w:rPr>
          <w:rFonts w:ascii="Times New Roman" w:hAnsi="Times New Roman" w:cs="Times New Roman" w:hint="cs"/>
          <w:color w:val="000000"/>
          <w:rtl/>
        </w:rPr>
        <w:t>يكون</w:t>
      </w:r>
      <w:r>
        <w:rPr>
          <w:rFonts w:ascii="Times New Roman" w:hAnsi="Times New Roman" w:cs="Times New Roman"/>
          <w:color w:val="000000"/>
          <w:rtl/>
        </w:rPr>
        <w:t xml:space="preserve"> </w:t>
      </w:r>
      <w:r>
        <w:rPr>
          <w:rFonts w:ascii="Times New Roman" w:hAnsi="Times New Roman" w:cs="Times New Roman" w:hint="cs"/>
          <w:color w:val="000000"/>
          <w:rtl/>
        </w:rPr>
        <w:t>الاستبيان</w:t>
      </w:r>
      <w:r>
        <w:rPr>
          <w:rFonts w:ascii="Times New Roman" w:hAnsi="Times New Roman" w:cs="Times New Roman"/>
          <w:color w:val="000000"/>
          <w:rtl/>
        </w:rPr>
        <w:t xml:space="preserve"> </w:t>
      </w:r>
      <w:r>
        <w:rPr>
          <w:rFonts w:ascii="Times New Roman" w:hAnsi="Times New Roman" w:cs="Times New Roman" w:hint="cs"/>
          <w:color w:val="000000"/>
          <w:rtl/>
        </w:rPr>
        <w:t>موضعيا</w:t>
      </w:r>
      <w:r>
        <w:rPr>
          <w:rFonts w:ascii="Times New Roman" w:hAnsi="Times New Roman" w:cs="Times New Roman"/>
          <w:color w:val="000000"/>
          <w:rtl/>
        </w:rPr>
        <w:t>-</w:t>
      </w:r>
      <w:r>
        <w:rPr>
          <w:rFonts w:ascii="Times New Roman" w:hAnsi="Times New Roman" w:cs="Times New Roman" w:hint="cs"/>
          <w:color w:val="000000"/>
          <w:rtl/>
        </w:rPr>
        <w:t>اي</w:t>
      </w:r>
      <w:r>
        <w:rPr>
          <w:rFonts w:ascii="Times New Roman" w:hAnsi="Times New Roman" w:cs="Times New Roman"/>
          <w:color w:val="000000"/>
          <w:rtl/>
        </w:rPr>
        <w:t xml:space="preserve"> </w:t>
      </w:r>
      <w:r>
        <w:rPr>
          <w:rFonts w:ascii="Times New Roman" w:hAnsi="Times New Roman" w:cs="Times New Roman" w:hint="cs"/>
          <w:color w:val="000000"/>
          <w:rtl/>
        </w:rPr>
        <w:t>ينبغي</w:t>
      </w:r>
      <w:r>
        <w:rPr>
          <w:rFonts w:ascii="Times New Roman" w:hAnsi="Times New Roman" w:cs="Times New Roman"/>
          <w:color w:val="000000"/>
          <w:rtl/>
        </w:rPr>
        <w:t xml:space="preserve"> </w:t>
      </w:r>
      <w:r>
        <w:rPr>
          <w:rFonts w:ascii="Times New Roman" w:hAnsi="Times New Roman" w:cs="Times New Roman" w:hint="cs"/>
          <w:color w:val="000000"/>
          <w:rtl/>
        </w:rPr>
        <w:t>ان</w:t>
      </w:r>
      <w:r>
        <w:rPr>
          <w:rFonts w:ascii="Times New Roman" w:hAnsi="Times New Roman" w:cs="Times New Roman"/>
          <w:color w:val="000000"/>
          <w:rtl/>
        </w:rPr>
        <w:t xml:space="preserve"> </w:t>
      </w:r>
      <w:r>
        <w:rPr>
          <w:rFonts w:ascii="Times New Roman" w:hAnsi="Times New Roman" w:cs="Times New Roman" w:hint="cs"/>
          <w:color w:val="000000"/>
          <w:rtl/>
        </w:rPr>
        <w:t>يكون</w:t>
      </w:r>
      <w:r>
        <w:rPr>
          <w:rFonts w:ascii="Times New Roman" w:hAnsi="Times New Roman" w:cs="Times New Roman"/>
          <w:color w:val="000000"/>
          <w:rtl/>
        </w:rPr>
        <w:t xml:space="preserve"> </w:t>
      </w:r>
      <w:r>
        <w:rPr>
          <w:rFonts w:ascii="Times New Roman" w:hAnsi="Times New Roman" w:cs="Times New Roman" w:hint="cs"/>
          <w:color w:val="000000"/>
          <w:rtl/>
        </w:rPr>
        <w:t>عن</w:t>
      </w:r>
      <w:r>
        <w:rPr>
          <w:rFonts w:ascii="Times New Roman" w:hAnsi="Times New Roman" w:cs="Times New Roman"/>
          <w:color w:val="000000"/>
          <w:rtl/>
        </w:rPr>
        <w:t xml:space="preserve"> </w:t>
      </w:r>
      <w:r>
        <w:rPr>
          <w:rFonts w:ascii="Times New Roman" w:hAnsi="Times New Roman" w:cs="Times New Roman" w:hint="cs"/>
          <w:color w:val="000000"/>
          <w:rtl/>
        </w:rPr>
        <w:t>الشركات</w:t>
      </w:r>
      <w:r>
        <w:rPr>
          <w:rFonts w:ascii="Times New Roman" w:hAnsi="Times New Roman" w:cs="Times New Roman"/>
          <w:color w:val="000000"/>
          <w:rtl/>
        </w:rPr>
        <w:t xml:space="preserve"> </w:t>
      </w:r>
      <w:r>
        <w:rPr>
          <w:rFonts w:ascii="Times New Roman" w:hAnsi="Times New Roman" w:cs="Times New Roman" w:hint="cs"/>
          <w:color w:val="000000"/>
          <w:rtl/>
        </w:rPr>
        <w:t>هنا</w:t>
      </w:r>
      <w:r>
        <w:rPr>
          <w:rFonts w:ascii="Times New Roman" w:hAnsi="Times New Roman" w:cs="Times New Roman"/>
          <w:color w:val="000000"/>
          <w:rtl/>
        </w:rPr>
        <w:t xml:space="preserve"> </w:t>
      </w:r>
      <w:r>
        <w:rPr>
          <w:rFonts w:ascii="Times New Roman" w:hAnsi="Times New Roman" w:cs="Times New Roman" w:hint="cs"/>
          <w:color w:val="000000"/>
          <w:rtl/>
        </w:rPr>
        <w:t>في</w:t>
      </w:r>
      <w:r>
        <w:rPr>
          <w:rFonts w:ascii="Times New Roman" w:hAnsi="Times New Roman" w:cs="Times New Roman"/>
          <w:color w:val="000000"/>
          <w:rtl/>
        </w:rPr>
        <w:t xml:space="preserve"> </w:t>
      </w:r>
      <w:r>
        <w:rPr>
          <w:rFonts w:ascii="Times New Roman" w:hAnsi="Times New Roman" w:cs="Times New Roman" w:hint="cs"/>
          <w:color w:val="000000"/>
          <w:rtl/>
        </w:rPr>
        <w:t>المملكة</w:t>
      </w:r>
      <w:r>
        <w:rPr>
          <w:rFonts w:ascii="Times New Roman" w:hAnsi="Times New Roman" w:cs="Times New Roman"/>
          <w:color w:val="000000"/>
          <w:rtl/>
        </w:rPr>
        <w:t xml:space="preserve"> </w:t>
      </w:r>
      <w:r>
        <w:rPr>
          <w:rFonts w:ascii="Times New Roman" w:hAnsi="Times New Roman" w:cs="Times New Roman" w:hint="cs"/>
          <w:color w:val="000000"/>
          <w:rtl/>
        </w:rPr>
        <w:t>العربية</w:t>
      </w:r>
      <w:r>
        <w:rPr>
          <w:rFonts w:ascii="Times New Roman" w:hAnsi="Times New Roman" w:cs="Times New Roman"/>
          <w:color w:val="000000"/>
          <w:rtl/>
        </w:rPr>
        <w:t xml:space="preserve"> </w:t>
      </w:r>
      <w:r>
        <w:rPr>
          <w:rFonts w:ascii="Times New Roman" w:hAnsi="Times New Roman" w:cs="Times New Roman" w:hint="cs"/>
          <w:color w:val="000000"/>
          <w:rtl/>
        </w:rPr>
        <w:t>السعودية</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2. </w:t>
      </w:r>
      <w:r>
        <w:rPr>
          <w:rFonts w:ascii="Times New Roman" w:hAnsi="Times New Roman" w:cs="Times New Roman" w:hint="cs"/>
          <w:color w:val="000000"/>
          <w:rtl/>
        </w:rPr>
        <w:t>يجب</w:t>
      </w:r>
      <w:r>
        <w:rPr>
          <w:rFonts w:ascii="Times New Roman" w:hAnsi="Times New Roman" w:cs="Times New Roman"/>
          <w:color w:val="000000"/>
          <w:rtl/>
        </w:rPr>
        <w:t xml:space="preserve"> </w:t>
      </w:r>
      <w:r>
        <w:rPr>
          <w:rFonts w:ascii="Times New Roman" w:hAnsi="Times New Roman" w:cs="Times New Roman" w:hint="cs"/>
          <w:color w:val="000000"/>
          <w:rtl/>
        </w:rPr>
        <w:t>ان</w:t>
      </w:r>
      <w:r>
        <w:rPr>
          <w:rFonts w:ascii="Times New Roman" w:hAnsi="Times New Roman" w:cs="Times New Roman"/>
          <w:color w:val="000000"/>
          <w:rtl/>
        </w:rPr>
        <w:t xml:space="preserve"> </w:t>
      </w:r>
      <w:r>
        <w:rPr>
          <w:rFonts w:ascii="Times New Roman" w:hAnsi="Times New Roman" w:cs="Times New Roman" w:hint="cs"/>
          <w:color w:val="000000"/>
          <w:rtl/>
        </w:rPr>
        <w:t>يسعى</w:t>
      </w:r>
      <w:r>
        <w:rPr>
          <w:rFonts w:ascii="Times New Roman" w:hAnsi="Times New Roman" w:cs="Times New Roman"/>
          <w:color w:val="000000"/>
          <w:rtl/>
        </w:rPr>
        <w:t xml:space="preserve"> </w:t>
      </w:r>
      <w:r>
        <w:rPr>
          <w:rFonts w:ascii="Times New Roman" w:hAnsi="Times New Roman" w:cs="Times New Roman" w:hint="cs"/>
          <w:color w:val="000000"/>
          <w:rtl/>
        </w:rPr>
        <w:t>الاستبيان</w:t>
      </w:r>
      <w:r>
        <w:rPr>
          <w:rFonts w:ascii="Times New Roman" w:hAnsi="Times New Roman" w:cs="Times New Roman"/>
          <w:color w:val="000000"/>
          <w:rtl/>
        </w:rPr>
        <w:t xml:space="preserve"> </w:t>
      </w:r>
      <w:r>
        <w:rPr>
          <w:rFonts w:ascii="Times New Roman" w:hAnsi="Times New Roman" w:cs="Times New Roman" w:hint="cs"/>
          <w:color w:val="000000"/>
          <w:rtl/>
        </w:rPr>
        <w:t>إلى</w:t>
      </w:r>
      <w:r>
        <w:rPr>
          <w:rFonts w:ascii="Times New Roman" w:hAnsi="Times New Roman" w:cs="Times New Roman"/>
          <w:color w:val="000000"/>
          <w:rtl/>
        </w:rPr>
        <w:t xml:space="preserve"> </w:t>
      </w:r>
      <w:r>
        <w:rPr>
          <w:rFonts w:ascii="Times New Roman" w:hAnsi="Times New Roman" w:cs="Times New Roman" w:hint="cs"/>
          <w:color w:val="000000"/>
          <w:rtl/>
        </w:rPr>
        <w:t>تقديم</w:t>
      </w:r>
      <w:r>
        <w:rPr>
          <w:rFonts w:ascii="Times New Roman" w:hAnsi="Times New Roman" w:cs="Times New Roman"/>
          <w:color w:val="000000"/>
          <w:rtl/>
        </w:rPr>
        <w:t xml:space="preserve"> </w:t>
      </w:r>
      <w:r>
        <w:rPr>
          <w:rFonts w:ascii="Times New Roman" w:hAnsi="Times New Roman" w:cs="Times New Roman" w:hint="cs"/>
          <w:color w:val="000000"/>
          <w:rtl/>
        </w:rPr>
        <w:t>أجابه</w:t>
      </w:r>
      <w:r>
        <w:rPr>
          <w:rFonts w:ascii="Times New Roman" w:hAnsi="Times New Roman" w:cs="Times New Roman"/>
          <w:color w:val="000000"/>
          <w:rtl/>
        </w:rPr>
        <w:t xml:space="preserve"> </w:t>
      </w:r>
      <w:r>
        <w:rPr>
          <w:rFonts w:ascii="Times New Roman" w:hAnsi="Times New Roman" w:cs="Times New Roman" w:hint="cs"/>
          <w:color w:val="000000"/>
          <w:rtl/>
        </w:rPr>
        <w:t>علي</w:t>
      </w:r>
      <w:r>
        <w:rPr>
          <w:rFonts w:ascii="Times New Roman" w:hAnsi="Times New Roman" w:cs="Times New Roman"/>
          <w:color w:val="000000"/>
          <w:rtl/>
        </w:rPr>
        <w:t xml:space="preserve"> </w:t>
      </w:r>
      <w:r>
        <w:rPr>
          <w:rFonts w:ascii="Times New Roman" w:hAnsi="Times New Roman" w:cs="Times New Roman" w:hint="cs"/>
          <w:color w:val="000000"/>
          <w:rtl/>
        </w:rPr>
        <w:t>أسئلتك</w:t>
      </w:r>
      <w:r>
        <w:rPr>
          <w:rFonts w:ascii="Times New Roman" w:hAnsi="Times New Roman" w:cs="Times New Roman"/>
          <w:color w:val="000000"/>
          <w:rtl/>
        </w:rPr>
        <w:t xml:space="preserve"> </w:t>
      </w:r>
      <w:r>
        <w:rPr>
          <w:rFonts w:ascii="Times New Roman" w:hAnsi="Times New Roman" w:cs="Times New Roman" w:hint="cs"/>
          <w:color w:val="000000"/>
          <w:rtl/>
        </w:rPr>
        <w:t>البحثية</w:t>
      </w:r>
      <w:r>
        <w:rPr>
          <w:rFonts w:ascii="Times New Roman" w:hAnsi="Times New Roman" w:cs="Times New Roman"/>
          <w:color w:val="000000"/>
        </w:rPr>
        <w:t>.</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3. </w:t>
      </w:r>
      <w:r>
        <w:rPr>
          <w:rFonts w:ascii="Times New Roman" w:hAnsi="Times New Roman" w:cs="Times New Roman" w:hint="cs"/>
          <w:color w:val="000000"/>
          <w:rtl/>
        </w:rPr>
        <w:t>سيكون</w:t>
      </w:r>
      <w:r>
        <w:rPr>
          <w:rFonts w:ascii="Times New Roman" w:hAnsi="Times New Roman" w:cs="Times New Roman"/>
          <w:color w:val="000000"/>
          <w:rtl/>
        </w:rPr>
        <w:t xml:space="preserve"> </w:t>
      </w:r>
      <w:r>
        <w:rPr>
          <w:rFonts w:ascii="Times New Roman" w:hAnsi="Times New Roman" w:cs="Times New Roman" w:hint="cs"/>
          <w:color w:val="000000"/>
          <w:rtl/>
        </w:rPr>
        <w:t>الاستبيان</w:t>
      </w:r>
      <w:r>
        <w:rPr>
          <w:rFonts w:ascii="Times New Roman" w:hAnsi="Times New Roman" w:cs="Times New Roman"/>
          <w:color w:val="000000"/>
          <w:rtl/>
        </w:rPr>
        <w:t xml:space="preserve"> </w:t>
      </w:r>
      <w:r>
        <w:rPr>
          <w:rFonts w:ascii="Times New Roman" w:hAnsi="Times New Roman" w:cs="Times New Roman" w:hint="cs"/>
          <w:color w:val="000000"/>
          <w:rtl/>
        </w:rPr>
        <w:t>أكثر</w:t>
      </w:r>
      <w:r>
        <w:rPr>
          <w:rFonts w:ascii="Times New Roman" w:hAnsi="Times New Roman" w:cs="Times New Roman"/>
          <w:color w:val="000000"/>
          <w:rtl/>
        </w:rPr>
        <w:t xml:space="preserve"> </w:t>
      </w:r>
      <w:r>
        <w:rPr>
          <w:rFonts w:ascii="Times New Roman" w:hAnsi="Times New Roman" w:cs="Times New Roman" w:hint="cs"/>
          <w:color w:val="000000"/>
          <w:rtl/>
        </w:rPr>
        <w:t>ملاءمة</w:t>
      </w:r>
      <w:r>
        <w:rPr>
          <w:rFonts w:ascii="Times New Roman" w:hAnsi="Times New Roman" w:cs="Times New Roman"/>
          <w:color w:val="000000"/>
          <w:rtl/>
        </w:rPr>
        <w:t xml:space="preserve"> </w:t>
      </w:r>
      <w:r>
        <w:rPr>
          <w:rFonts w:ascii="Times New Roman" w:hAnsi="Times New Roman" w:cs="Times New Roman" w:hint="cs"/>
          <w:color w:val="000000"/>
          <w:rtl/>
        </w:rPr>
        <w:t>في</w:t>
      </w:r>
      <w:r>
        <w:rPr>
          <w:rFonts w:ascii="Times New Roman" w:hAnsi="Times New Roman" w:cs="Times New Roman"/>
          <w:color w:val="000000"/>
          <w:rtl/>
        </w:rPr>
        <w:t xml:space="preserve"> </w:t>
      </w:r>
      <w:r>
        <w:rPr>
          <w:rFonts w:ascii="Times New Roman" w:hAnsi="Times New Roman" w:cs="Times New Roman" w:hint="cs"/>
          <w:color w:val="000000"/>
          <w:rtl/>
        </w:rPr>
        <w:t>شكل</w:t>
      </w:r>
      <w:r>
        <w:rPr>
          <w:rFonts w:ascii="Times New Roman" w:hAnsi="Times New Roman" w:cs="Times New Roman"/>
          <w:color w:val="000000"/>
          <w:rtl/>
        </w:rPr>
        <w:t xml:space="preserve"> </w:t>
      </w:r>
      <w:r>
        <w:rPr>
          <w:rFonts w:ascii="Times New Roman" w:hAnsi="Times New Roman" w:cs="Times New Roman" w:hint="cs"/>
          <w:color w:val="000000"/>
          <w:rtl/>
        </w:rPr>
        <w:t>المقياس</w:t>
      </w:r>
      <w:r>
        <w:rPr>
          <w:rFonts w:ascii="Times New Roman" w:hAnsi="Times New Roman" w:cs="Times New Roman"/>
          <w:color w:val="000000"/>
        </w:rPr>
        <w:t xml:space="preserve"> likert. </w:t>
      </w:r>
      <w:r>
        <w:rPr>
          <w:rFonts w:ascii="Times New Roman" w:hAnsi="Times New Roman" w:cs="Times New Roman" w:hint="cs"/>
          <w:color w:val="000000"/>
          <w:rtl/>
        </w:rPr>
        <w:t>تقديم</w:t>
      </w:r>
      <w:r>
        <w:rPr>
          <w:rFonts w:ascii="Times New Roman" w:hAnsi="Times New Roman" w:cs="Times New Roman"/>
          <w:color w:val="000000"/>
          <w:rtl/>
        </w:rPr>
        <w:t xml:space="preserve"> </w:t>
      </w:r>
      <w:r>
        <w:rPr>
          <w:rFonts w:ascii="Times New Roman" w:hAnsi="Times New Roman" w:cs="Times New Roman" w:hint="cs"/>
          <w:color w:val="000000"/>
          <w:rtl/>
        </w:rPr>
        <w:t>خمسه</w:t>
      </w:r>
      <w:r>
        <w:rPr>
          <w:rFonts w:ascii="Times New Roman" w:hAnsi="Times New Roman" w:cs="Times New Roman"/>
          <w:color w:val="000000"/>
          <w:rtl/>
        </w:rPr>
        <w:t xml:space="preserve"> </w:t>
      </w:r>
      <w:r>
        <w:rPr>
          <w:rFonts w:ascii="Times New Roman" w:hAnsi="Times New Roman" w:cs="Times New Roman" w:hint="cs"/>
          <w:color w:val="000000"/>
          <w:rtl/>
        </w:rPr>
        <w:t>خيارات</w:t>
      </w:r>
      <w:r>
        <w:rPr>
          <w:rFonts w:ascii="Times New Roman" w:hAnsi="Times New Roman" w:cs="Times New Roman"/>
          <w:color w:val="000000"/>
          <w:rtl/>
        </w:rPr>
        <w:t xml:space="preserve"> </w:t>
      </w:r>
      <w:r>
        <w:rPr>
          <w:rFonts w:ascii="Times New Roman" w:hAnsi="Times New Roman" w:cs="Times New Roman" w:hint="cs"/>
          <w:color w:val="000000"/>
          <w:rtl/>
        </w:rPr>
        <w:t>للمجيبين</w:t>
      </w:r>
      <w:r>
        <w:rPr>
          <w:rFonts w:ascii="Times New Roman" w:hAnsi="Times New Roman" w:cs="Times New Roman"/>
          <w:color w:val="000000"/>
        </w:rPr>
        <w:t xml:space="preserve">.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4-</w:t>
      </w:r>
      <w:r>
        <w:rPr>
          <w:rFonts w:ascii="Times New Roman" w:hAnsi="Times New Roman" w:cs="Times New Roman" w:hint="cs"/>
          <w:color w:val="000000"/>
          <w:rtl/>
        </w:rPr>
        <w:t>ينبغي</w:t>
      </w:r>
      <w:r>
        <w:rPr>
          <w:rFonts w:ascii="Times New Roman" w:hAnsi="Times New Roman" w:cs="Times New Roman"/>
          <w:color w:val="000000"/>
          <w:rtl/>
        </w:rPr>
        <w:t xml:space="preserve"> </w:t>
      </w:r>
      <w:r>
        <w:rPr>
          <w:rFonts w:ascii="Times New Roman" w:hAnsi="Times New Roman" w:cs="Times New Roman" w:hint="cs"/>
          <w:color w:val="000000"/>
          <w:rtl/>
        </w:rPr>
        <w:t>ان</w:t>
      </w:r>
      <w:r>
        <w:rPr>
          <w:rFonts w:ascii="Times New Roman" w:hAnsi="Times New Roman" w:cs="Times New Roman"/>
          <w:color w:val="000000"/>
          <w:rtl/>
        </w:rPr>
        <w:t xml:space="preserve"> </w:t>
      </w:r>
      <w:r>
        <w:rPr>
          <w:rFonts w:ascii="Times New Roman" w:hAnsi="Times New Roman" w:cs="Times New Roman" w:hint="cs"/>
          <w:color w:val="000000"/>
          <w:rtl/>
        </w:rPr>
        <w:t>يكون</w:t>
      </w:r>
      <w:r>
        <w:rPr>
          <w:rFonts w:ascii="Times New Roman" w:hAnsi="Times New Roman" w:cs="Times New Roman"/>
          <w:color w:val="000000"/>
          <w:rtl/>
        </w:rPr>
        <w:t xml:space="preserve"> </w:t>
      </w:r>
      <w:r>
        <w:rPr>
          <w:rFonts w:ascii="Times New Roman" w:hAnsi="Times New Roman" w:cs="Times New Roman" w:hint="cs"/>
          <w:color w:val="000000"/>
          <w:rtl/>
        </w:rPr>
        <w:t>الجزء</w:t>
      </w:r>
      <w:r>
        <w:rPr>
          <w:rFonts w:ascii="Times New Roman" w:hAnsi="Times New Roman" w:cs="Times New Roman"/>
          <w:color w:val="000000"/>
          <w:rtl/>
        </w:rPr>
        <w:t xml:space="preserve"> </w:t>
      </w:r>
      <w:r>
        <w:rPr>
          <w:rFonts w:ascii="Times New Roman" w:hAnsi="Times New Roman" w:cs="Times New Roman" w:hint="cs"/>
          <w:color w:val="000000"/>
          <w:rtl/>
        </w:rPr>
        <w:t>الأول</w:t>
      </w:r>
      <w:r>
        <w:rPr>
          <w:rFonts w:ascii="Times New Roman" w:hAnsi="Times New Roman" w:cs="Times New Roman"/>
          <w:color w:val="000000"/>
          <w:rtl/>
        </w:rPr>
        <w:t xml:space="preserve"> </w:t>
      </w:r>
      <w:r>
        <w:rPr>
          <w:rFonts w:ascii="Times New Roman" w:hAnsi="Times New Roman" w:cs="Times New Roman" w:hint="cs"/>
          <w:color w:val="000000"/>
          <w:rtl/>
        </w:rPr>
        <w:t>من</w:t>
      </w:r>
      <w:r>
        <w:rPr>
          <w:rFonts w:ascii="Times New Roman" w:hAnsi="Times New Roman" w:cs="Times New Roman"/>
          <w:color w:val="000000"/>
          <w:rtl/>
        </w:rPr>
        <w:t xml:space="preserve"> </w:t>
      </w:r>
      <w:r>
        <w:rPr>
          <w:rFonts w:ascii="Times New Roman" w:hAnsi="Times New Roman" w:cs="Times New Roman" w:hint="cs"/>
          <w:color w:val="000000"/>
          <w:rtl/>
        </w:rPr>
        <w:t>الاستبيان</w:t>
      </w:r>
      <w:r>
        <w:rPr>
          <w:rFonts w:ascii="Times New Roman" w:hAnsi="Times New Roman" w:cs="Times New Roman"/>
          <w:color w:val="000000"/>
          <w:rtl/>
        </w:rPr>
        <w:t xml:space="preserve"> </w:t>
      </w:r>
      <w:r>
        <w:rPr>
          <w:rFonts w:ascii="Times New Roman" w:hAnsi="Times New Roman" w:cs="Times New Roman" w:hint="cs"/>
          <w:color w:val="000000"/>
          <w:rtl/>
        </w:rPr>
        <w:t>بشان</w:t>
      </w:r>
      <w:r>
        <w:rPr>
          <w:rFonts w:ascii="Times New Roman" w:hAnsi="Times New Roman" w:cs="Times New Roman"/>
          <w:color w:val="000000"/>
          <w:rtl/>
        </w:rPr>
        <w:t xml:space="preserve"> </w:t>
      </w:r>
      <w:r>
        <w:rPr>
          <w:rFonts w:ascii="Times New Roman" w:hAnsi="Times New Roman" w:cs="Times New Roman" w:hint="cs"/>
          <w:color w:val="000000"/>
          <w:rtl/>
        </w:rPr>
        <w:t>المعلومات</w:t>
      </w:r>
      <w:r>
        <w:rPr>
          <w:rFonts w:ascii="Times New Roman" w:hAnsi="Times New Roman" w:cs="Times New Roman"/>
          <w:color w:val="000000"/>
          <w:rtl/>
        </w:rPr>
        <w:t xml:space="preserve"> </w:t>
      </w:r>
      <w:r>
        <w:rPr>
          <w:rFonts w:ascii="Times New Roman" w:hAnsi="Times New Roman" w:cs="Times New Roman" w:hint="cs"/>
          <w:color w:val="000000"/>
          <w:rtl/>
        </w:rPr>
        <w:t>الاساسيه</w:t>
      </w:r>
      <w:r>
        <w:rPr>
          <w:rFonts w:ascii="Times New Roman" w:hAnsi="Times New Roman" w:cs="Times New Roman"/>
          <w:color w:val="000000"/>
          <w:rtl/>
        </w:rPr>
        <w:t xml:space="preserve"> </w:t>
      </w:r>
      <w:r>
        <w:rPr>
          <w:rFonts w:ascii="Times New Roman" w:hAnsi="Times New Roman" w:cs="Times New Roman" w:hint="cs"/>
          <w:color w:val="000000"/>
          <w:rtl/>
        </w:rPr>
        <w:t>للمجيبين</w:t>
      </w:r>
      <w:r>
        <w:rPr>
          <w:rFonts w:ascii="Times New Roman" w:hAnsi="Times New Roman" w:cs="Times New Roman"/>
          <w:color w:val="000000"/>
          <w:rtl/>
        </w:rPr>
        <w:t xml:space="preserve">. </w:t>
      </w:r>
      <w:r>
        <w:rPr>
          <w:rFonts w:ascii="Times New Roman" w:hAnsi="Times New Roman" w:cs="Times New Roman" w:hint="cs"/>
          <w:color w:val="000000"/>
          <w:rtl/>
        </w:rPr>
        <w:t>علي</w:t>
      </w:r>
      <w:r>
        <w:rPr>
          <w:rFonts w:ascii="Times New Roman" w:hAnsi="Times New Roman" w:cs="Times New Roman"/>
          <w:color w:val="000000"/>
          <w:rtl/>
        </w:rPr>
        <w:t xml:space="preserve"> </w:t>
      </w:r>
      <w:r>
        <w:rPr>
          <w:rFonts w:ascii="Times New Roman" w:hAnsi="Times New Roman" w:cs="Times New Roman" w:hint="cs"/>
          <w:color w:val="000000"/>
          <w:rtl/>
        </w:rPr>
        <w:t>سبيل</w:t>
      </w:r>
      <w:r>
        <w:rPr>
          <w:rFonts w:ascii="Times New Roman" w:hAnsi="Times New Roman" w:cs="Times New Roman"/>
          <w:color w:val="000000"/>
          <w:rtl/>
        </w:rPr>
        <w:t xml:space="preserve"> </w:t>
      </w:r>
      <w:r>
        <w:rPr>
          <w:rFonts w:ascii="Times New Roman" w:hAnsi="Times New Roman" w:cs="Times New Roman" w:hint="cs"/>
          <w:color w:val="000000"/>
          <w:rtl/>
        </w:rPr>
        <w:t>المثال</w:t>
      </w:r>
      <w:r>
        <w:rPr>
          <w:rFonts w:ascii="Times New Roman" w:hAnsi="Times New Roman" w:cs="Times New Roman"/>
          <w:color w:val="000000"/>
          <w:rtl/>
        </w:rPr>
        <w:t xml:space="preserve"> </w:t>
      </w:r>
      <w:r>
        <w:rPr>
          <w:rFonts w:ascii="Times New Roman" w:hAnsi="Times New Roman" w:cs="Times New Roman" w:hint="cs"/>
          <w:color w:val="000000"/>
          <w:rtl/>
        </w:rPr>
        <w:t>،</w:t>
      </w:r>
      <w:r>
        <w:rPr>
          <w:rFonts w:ascii="Times New Roman" w:hAnsi="Times New Roman" w:cs="Times New Roman"/>
          <w:color w:val="000000"/>
          <w:rtl/>
        </w:rPr>
        <w:t xml:space="preserve"> </w:t>
      </w:r>
      <w:r>
        <w:rPr>
          <w:rFonts w:ascii="Times New Roman" w:hAnsi="Times New Roman" w:cs="Times New Roman" w:hint="cs"/>
          <w:color w:val="000000"/>
          <w:rtl/>
        </w:rPr>
        <w:t>الشريحة</w:t>
      </w:r>
      <w:r>
        <w:rPr>
          <w:rFonts w:ascii="Times New Roman" w:hAnsi="Times New Roman" w:cs="Times New Roman"/>
          <w:color w:val="000000"/>
          <w:rtl/>
        </w:rPr>
        <w:t xml:space="preserve"> </w:t>
      </w:r>
      <w:r>
        <w:rPr>
          <w:rFonts w:ascii="Times New Roman" w:hAnsi="Times New Roman" w:cs="Times New Roman" w:hint="cs"/>
          <w:color w:val="000000"/>
          <w:rtl/>
        </w:rPr>
        <w:t>العمرية</w:t>
      </w:r>
      <w:r>
        <w:rPr>
          <w:rFonts w:ascii="Times New Roman" w:hAnsi="Times New Roman" w:cs="Times New Roman"/>
          <w:color w:val="000000"/>
          <w:rtl/>
        </w:rPr>
        <w:t xml:space="preserve"> </w:t>
      </w:r>
      <w:r>
        <w:rPr>
          <w:rFonts w:ascii="Times New Roman" w:hAnsi="Times New Roman" w:cs="Times New Roman" w:hint="cs"/>
          <w:color w:val="000000"/>
          <w:rtl/>
        </w:rPr>
        <w:t>،</w:t>
      </w:r>
      <w:r>
        <w:rPr>
          <w:rFonts w:ascii="Times New Roman" w:hAnsi="Times New Roman" w:cs="Times New Roman"/>
          <w:color w:val="000000"/>
          <w:rtl/>
        </w:rPr>
        <w:t xml:space="preserve"> </w:t>
      </w:r>
      <w:r>
        <w:rPr>
          <w:rFonts w:ascii="Times New Roman" w:hAnsi="Times New Roman" w:cs="Times New Roman" w:hint="cs"/>
          <w:color w:val="000000"/>
          <w:rtl/>
        </w:rPr>
        <w:t>ومستوي</w:t>
      </w:r>
      <w:r>
        <w:rPr>
          <w:rFonts w:ascii="Times New Roman" w:hAnsi="Times New Roman" w:cs="Times New Roman"/>
          <w:color w:val="000000"/>
          <w:rtl/>
        </w:rPr>
        <w:t xml:space="preserve"> </w:t>
      </w:r>
      <w:r>
        <w:rPr>
          <w:rFonts w:ascii="Times New Roman" w:hAnsi="Times New Roman" w:cs="Times New Roman" w:hint="cs"/>
          <w:color w:val="000000"/>
          <w:rtl/>
        </w:rPr>
        <w:t>التعليم</w:t>
      </w:r>
      <w:r>
        <w:rPr>
          <w:rFonts w:ascii="Times New Roman" w:hAnsi="Times New Roman" w:cs="Times New Roman"/>
          <w:color w:val="000000"/>
          <w:rtl/>
        </w:rPr>
        <w:t xml:space="preserve"> </w:t>
      </w:r>
      <w:r>
        <w:rPr>
          <w:rFonts w:ascii="Times New Roman" w:hAnsi="Times New Roman" w:cs="Times New Roman" w:hint="cs"/>
          <w:color w:val="000000"/>
          <w:rtl/>
        </w:rPr>
        <w:t>،</w:t>
      </w:r>
      <w:r>
        <w:rPr>
          <w:rFonts w:ascii="Times New Roman" w:hAnsi="Times New Roman" w:cs="Times New Roman"/>
          <w:color w:val="000000"/>
          <w:rtl/>
        </w:rPr>
        <w:t xml:space="preserve"> </w:t>
      </w:r>
      <w:r>
        <w:rPr>
          <w:rFonts w:ascii="Times New Roman" w:hAnsi="Times New Roman" w:cs="Times New Roman" w:hint="cs"/>
          <w:color w:val="000000"/>
          <w:rtl/>
        </w:rPr>
        <w:t>ونوع</w:t>
      </w:r>
      <w:r>
        <w:rPr>
          <w:rFonts w:ascii="Times New Roman" w:hAnsi="Times New Roman" w:cs="Times New Roman"/>
          <w:color w:val="000000"/>
          <w:rtl/>
        </w:rPr>
        <w:t xml:space="preserve"> </w:t>
      </w:r>
      <w:r>
        <w:rPr>
          <w:rFonts w:ascii="Times New Roman" w:hAnsi="Times New Roman" w:cs="Times New Roman" w:hint="cs"/>
          <w:color w:val="000000"/>
          <w:rtl/>
        </w:rPr>
        <w:t>الجنس</w:t>
      </w:r>
      <w:r>
        <w:rPr>
          <w:rFonts w:ascii="Times New Roman" w:hAnsi="Times New Roman" w:cs="Times New Roman"/>
          <w:color w:val="000000"/>
          <w:rtl/>
        </w:rPr>
        <w:t xml:space="preserve"> </w:t>
      </w:r>
      <w:r>
        <w:rPr>
          <w:rFonts w:ascii="Times New Roman" w:hAnsi="Times New Roman" w:cs="Times New Roman" w:hint="cs"/>
          <w:color w:val="000000"/>
          <w:rtl/>
        </w:rPr>
        <w:t>،</w:t>
      </w:r>
      <w:r>
        <w:rPr>
          <w:rFonts w:ascii="Times New Roman" w:hAnsi="Times New Roman" w:cs="Times New Roman"/>
          <w:color w:val="000000"/>
          <w:rtl/>
        </w:rPr>
        <w:t xml:space="preserve"> </w:t>
      </w:r>
      <w:r>
        <w:rPr>
          <w:rFonts w:ascii="Times New Roman" w:hAnsi="Times New Roman" w:cs="Times New Roman" w:hint="cs"/>
          <w:color w:val="000000"/>
          <w:rtl/>
        </w:rPr>
        <w:t>والرتبة</w:t>
      </w:r>
      <w:r>
        <w:rPr>
          <w:rFonts w:ascii="Times New Roman" w:hAnsi="Times New Roman" w:cs="Times New Roman"/>
          <w:color w:val="000000"/>
          <w:rtl/>
        </w:rPr>
        <w:t xml:space="preserve"> </w:t>
      </w:r>
      <w:r>
        <w:rPr>
          <w:rFonts w:ascii="Times New Roman" w:hAnsi="Times New Roman" w:cs="Times New Roman" w:hint="cs"/>
          <w:color w:val="000000"/>
          <w:rtl/>
        </w:rPr>
        <w:t>الخ</w:t>
      </w:r>
      <w:r>
        <w:rPr>
          <w:rFonts w:ascii="Times New Roman" w:hAnsi="Times New Roman" w:cs="Times New Roman"/>
          <w:color w:val="000000"/>
        </w:rPr>
        <w:t>.</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5. </w:t>
      </w:r>
      <w:r>
        <w:rPr>
          <w:rFonts w:ascii="Times New Roman" w:hAnsi="Times New Roman" w:cs="Times New Roman" w:hint="cs"/>
          <w:color w:val="000000"/>
          <w:rtl/>
        </w:rPr>
        <w:t>قد</w:t>
      </w:r>
      <w:r>
        <w:rPr>
          <w:rFonts w:ascii="Times New Roman" w:hAnsi="Times New Roman" w:cs="Times New Roman"/>
          <w:color w:val="000000"/>
          <w:rtl/>
        </w:rPr>
        <w:t xml:space="preserve"> </w:t>
      </w:r>
      <w:r>
        <w:rPr>
          <w:rFonts w:ascii="Times New Roman" w:hAnsi="Times New Roman" w:cs="Times New Roman" w:hint="cs"/>
          <w:color w:val="000000"/>
          <w:rtl/>
        </w:rPr>
        <w:t>يكون</w:t>
      </w:r>
      <w:r>
        <w:rPr>
          <w:rFonts w:ascii="Times New Roman" w:hAnsi="Times New Roman" w:cs="Times New Roman"/>
          <w:color w:val="000000"/>
          <w:rtl/>
        </w:rPr>
        <w:t xml:space="preserve"> </w:t>
      </w:r>
      <w:r>
        <w:rPr>
          <w:rFonts w:ascii="Times New Roman" w:hAnsi="Times New Roman" w:cs="Times New Roman" w:hint="cs"/>
          <w:color w:val="000000"/>
          <w:rtl/>
        </w:rPr>
        <w:t>لديك</w:t>
      </w:r>
      <w:r>
        <w:rPr>
          <w:rFonts w:ascii="Times New Roman" w:hAnsi="Times New Roman" w:cs="Times New Roman"/>
          <w:color w:val="000000"/>
          <w:rtl/>
        </w:rPr>
        <w:t xml:space="preserve"> </w:t>
      </w:r>
      <w:r>
        <w:rPr>
          <w:rFonts w:ascii="Times New Roman" w:hAnsi="Times New Roman" w:cs="Times New Roman" w:hint="cs"/>
          <w:color w:val="000000"/>
          <w:rtl/>
        </w:rPr>
        <w:t>مجموعتين</w:t>
      </w:r>
      <w:r>
        <w:rPr>
          <w:rFonts w:ascii="Times New Roman" w:hAnsi="Times New Roman" w:cs="Times New Roman"/>
          <w:color w:val="000000"/>
          <w:rtl/>
        </w:rPr>
        <w:t xml:space="preserve"> </w:t>
      </w:r>
      <w:r>
        <w:rPr>
          <w:rFonts w:ascii="Times New Roman" w:hAnsi="Times New Roman" w:cs="Times New Roman" w:hint="cs"/>
          <w:color w:val="000000"/>
          <w:rtl/>
        </w:rPr>
        <w:t>من</w:t>
      </w:r>
      <w:r>
        <w:rPr>
          <w:rFonts w:ascii="Times New Roman" w:hAnsi="Times New Roman" w:cs="Times New Roman"/>
          <w:color w:val="000000"/>
          <w:rtl/>
        </w:rPr>
        <w:t xml:space="preserve"> </w:t>
      </w:r>
      <w:r>
        <w:rPr>
          <w:rFonts w:ascii="Times New Roman" w:hAnsi="Times New Roman" w:cs="Times New Roman" w:hint="cs"/>
          <w:color w:val="000000"/>
          <w:rtl/>
        </w:rPr>
        <w:t>الاستبيان</w:t>
      </w:r>
      <w:r>
        <w:rPr>
          <w:rFonts w:ascii="Times New Roman" w:hAnsi="Times New Roman" w:cs="Times New Roman"/>
          <w:color w:val="000000"/>
          <w:rtl/>
        </w:rPr>
        <w:t>-</w:t>
      </w:r>
      <w:r>
        <w:rPr>
          <w:rFonts w:ascii="Times New Roman" w:hAnsi="Times New Roman" w:cs="Times New Roman" w:hint="cs"/>
          <w:color w:val="000000"/>
          <w:rtl/>
        </w:rPr>
        <w:t>مجموعه</w:t>
      </w:r>
      <w:r>
        <w:rPr>
          <w:rFonts w:ascii="Times New Roman" w:hAnsi="Times New Roman" w:cs="Times New Roman"/>
          <w:color w:val="000000"/>
          <w:rtl/>
        </w:rPr>
        <w:t xml:space="preserve"> </w:t>
      </w:r>
      <w:r>
        <w:rPr>
          <w:rFonts w:ascii="Times New Roman" w:hAnsi="Times New Roman" w:cs="Times New Roman" w:hint="cs"/>
          <w:color w:val="000000"/>
          <w:rtl/>
        </w:rPr>
        <w:t>واحده</w:t>
      </w:r>
      <w:r>
        <w:rPr>
          <w:rFonts w:ascii="Times New Roman" w:hAnsi="Times New Roman" w:cs="Times New Roman"/>
          <w:color w:val="000000"/>
          <w:rtl/>
        </w:rPr>
        <w:t xml:space="preserve"> </w:t>
      </w:r>
      <w:r>
        <w:rPr>
          <w:rFonts w:ascii="Times New Roman" w:hAnsi="Times New Roman" w:cs="Times New Roman" w:hint="cs"/>
          <w:color w:val="000000"/>
          <w:rtl/>
        </w:rPr>
        <w:t>لموظفي</w:t>
      </w:r>
      <w:r>
        <w:rPr>
          <w:rFonts w:ascii="Times New Roman" w:hAnsi="Times New Roman" w:cs="Times New Roman"/>
          <w:color w:val="000000"/>
          <w:rtl/>
        </w:rPr>
        <w:t xml:space="preserve"> </w:t>
      </w:r>
      <w:r>
        <w:rPr>
          <w:rFonts w:ascii="Times New Roman" w:hAnsi="Times New Roman" w:cs="Times New Roman" w:hint="cs"/>
          <w:color w:val="000000"/>
          <w:rtl/>
        </w:rPr>
        <w:t>الشركات</w:t>
      </w:r>
      <w:r>
        <w:rPr>
          <w:rFonts w:ascii="Times New Roman" w:hAnsi="Times New Roman" w:cs="Times New Roman"/>
          <w:color w:val="000000"/>
          <w:rtl/>
        </w:rPr>
        <w:t xml:space="preserve"> </w:t>
      </w:r>
      <w:r>
        <w:rPr>
          <w:rFonts w:ascii="Times New Roman" w:hAnsi="Times New Roman" w:cs="Times New Roman" w:hint="cs"/>
          <w:color w:val="000000"/>
          <w:rtl/>
        </w:rPr>
        <w:t>الصغيرة</w:t>
      </w:r>
      <w:r>
        <w:rPr>
          <w:rFonts w:ascii="Times New Roman" w:hAnsi="Times New Roman" w:cs="Times New Roman"/>
          <w:color w:val="000000"/>
          <w:rtl/>
        </w:rPr>
        <w:t xml:space="preserve"> </w:t>
      </w:r>
      <w:r>
        <w:rPr>
          <w:rFonts w:ascii="Times New Roman" w:hAnsi="Times New Roman" w:cs="Times New Roman" w:hint="cs"/>
          <w:color w:val="000000"/>
          <w:rtl/>
        </w:rPr>
        <w:t>والمتوسطة</w:t>
      </w:r>
      <w:r>
        <w:rPr>
          <w:rFonts w:ascii="Times New Roman" w:hAnsi="Times New Roman" w:cs="Times New Roman"/>
          <w:color w:val="000000"/>
          <w:rtl/>
        </w:rPr>
        <w:t xml:space="preserve"> </w:t>
      </w:r>
      <w:r>
        <w:rPr>
          <w:rFonts w:ascii="Times New Roman" w:hAnsi="Times New Roman" w:cs="Times New Roman" w:hint="cs"/>
          <w:color w:val="000000"/>
          <w:rtl/>
        </w:rPr>
        <w:t>والأخرى</w:t>
      </w:r>
      <w:r>
        <w:rPr>
          <w:rFonts w:ascii="Times New Roman" w:hAnsi="Times New Roman" w:cs="Times New Roman"/>
          <w:color w:val="000000"/>
          <w:rtl/>
        </w:rPr>
        <w:t xml:space="preserve"> </w:t>
      </w:r>
      <w:r>
        <w:rPr>
          <w:rFonts w:ascii="Times New Roman" w:hAnsi="Times New Roman" w:cs="Times New Roman" w:hint="cs"/>
          <w:color w:val="000000"/>
          <w:rtl/>
        </w:rPr>
        <w:t>للموظفين</w:t>
      </w:r>
      <w:r>
        <w:rPr>
          <w:rFonts w:ascii="Times New Roman" w:hAnsi="Times New Roman" w:cs="Times New Roman"/>
          <w:color w:val="000000"/>
          <w:rtl/>
        </w:rPr>
        <w:t xml:space="preserve"> </w:t>
      </w:r>
      <w:r>
        <w:rPr>
          <w:rFonts w:ascii="Times New Roman" w:hAnsi="Times New Roman" w:cs="Times New Roman" w:hint="cs"/>
          <w:color w:val="000000"/>
          <w:rtl/>
        </w:rPr>
        <w:t>الحكوميين</w:t>
      </w:r>
      <w:r>
        <w:rPr>
          <w:rFonts w:ascii="Times New Roman" w:hAnsi="Times New Roman" w:cs="Times New Roman"/>
          <w:color w:val="000000"/>
          <w:rtl/>
        </w:rPr>
        <w:t xml:space="preserve"> </w:t>
      </w:r>
      <w:r>
        <w:rPr>
          <w:rFonts w:ascii="Times New Roman" w:hAnsi="Times New Roman" w:cs="Times New Roman" w:hint="cs"/>
          <w:color w:val="000000"/>
          <w:rtl/>
        </w:rPr>
        <w:t>الذين</w:t>
      </w:r>
      <w:r>
        <w:rPr>
          <w:rFonts w:ascii="Times New Roman" w:hAnsi="Times New Roman" w:cs="Times New Roman"/>
          <w:color w:val="000000"/>
          <w:rtl/>
        </w:rPr>
        <w:t xml:space="preserve"> </w:t>
      </w:r>
      <w:r>
        <w:rPr>
          <w:rFonts w:ascii="Times New Roman" w:hAnsi="Times New Roman" w:cs="Times New Roman" w:hint="cs"/>
          <w:color w:val="000000"/>
          <w:rtl/>
        </w:rPr>
        <w:t>يعملون</w:t>
      </w:r>
      <w:r>
        <w:rPr>
          <w:rFonts w:ascii="Times New Roman" w:hAnsi="Times New Roman" w:cs="Times New Roman"/>
          <w:color w:val="000000"/>
          <w:rtl/>
        </w:rPr>
        <w:t xml:space="preserve"> </w:t>
      </w:r>
      <w:r>
        <w:rPr>
          <w:rFonts w:ascii="Times New Roman" w:hAnsi="Times New Roman" w:cs="Times New Roman" w:hint="cs"/>
          <w:color w:val="000000"/>
          <w:rtl/>
        </w:rPr>
        <w:t>في</w:t>
      </w:r>
      <w:r>
        <w:rPr>
          <w:rFonts w:ascii="Times New Roman" w:hAnsi="Times New Roman" w:cs="Times New Roman"/>
          <w:color w:val="000000"/>
          <w:rtl/>
        </w:rPr>
        <w:t xml:space="preserve"> </w:t>
      </w:r>
      <w:r>
        <w:rPr>
          <w:rFonts w:ascii="Times New Roman" w:hAnsi="Times New Roman" w:cs="Times New Roman" w:hint="cs"/>
          <w:color w:val="000000"/>
          <w:rtl/>
        </w:rPr>
        <w:t>مكتب</w:t>
      </w:r>
      <w:r>
        <w:rPr>
          <w:rFonts w:ascii="Times New Roman" w:hAnsi="Times New Roman" w:cs="Times New Roman"/>
          <w:color w:val="000000"/>
          <w:rtl/>
        </w:rPr>
        <w:t xml:space="preserve"> </w:t>
      </w:r>
      <w:r>
        <w:rPr>
          <w:rFonts w:ascii="Times New Roman" w:hAnsi="Times New Roman" w:cs="Times New Roman" w:hint="cs"/>
          <w:color w:val="000000"/>
          <w:rtl/>
        </w:rPr>
        <w:t>ضريبة</w:t>
      </w:r>
      <w:r>
        <w:rPr>
          <w:rFonts w:ascii="Times New Roman" w:hAnsi="Times New Roman" w:cs="Times New Roman"/>
          <w:color w:val="000000"/>
          <w:rtl/>
        </w:rPr>
        <w:t xml:space="preserve"> </w:t>
      </w:r>
      <w:r>
        <w:rPr>
          <w:rFonts w:ascii="Times New Roman" w:hAnsi="Times New Roman" w:cs="Times New Roman" w:hint="cs"/>
          <w:color w:val="000000"/>
          <w:rtl/>
        </w:rPr>
        <w:t>القيمة</w:t>
      </w:r>
      <w:r>
        <w:rPr>
          <w:rFonts w:ascii="Times New Roman" w:hAnsi="Times New Roman" w:cs="Times New Roman"/>
          <w:color w:val="000000"/>
          <w:rtl/>
        </w:rPr>
        <w:t xml:space="preserve"> </w:t>
      </w:r>
      <w:r>
        <w:rPr>
          <w:rFonts w:ascii="Times New Roman" w:hAnsi="Times New Roman" w:cs="Times New Roman" w:hint="cs"/>
          <w:color w:val="000000"/>
          <w:rtl/>
        </w:rPr>
        <w:t>المضافة</w:t>
      </w:r>
      <w:r>
        <w:rPr>
          <w:rFonts w:ascii="Times New Roman" w:hAnsi="Times New Roman" w:cs="Times New Roman"/>
          <w:color w:val="000000"/>
        </w:rPr>
        <w:t>.</w:t>
      </w:r>
    </w:p>
    <w:sectPr w:rsidR="00535756" w:rsidSect="00535756">
      <w:footerReference w:type="default" r:id="rId4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TOSHIBA" w:date="2019-02-12T22:40:00Z" w:initials="T">
    <w:p w:rsidR="00535756" w:rsidRDefault="005B2632">
      <w:pPr>
        <w:pStyle w:val="CommentText"/>
      </w:pPr>
      <w:r>
        <w:rPr>
          <w:rStyle w:val="CommentReference"/>
        </w:rPr>
        <w:annotationRef/>
      </w:r>
      <w:r>
        <w:t>Why choose the Eastern region and SMEs, what they said in previous tax studies in other countries</w:t>
      </w:r>
    </w:p>
  </w:comment>
  <w:comment w:id="7" w:author="TOSHIBA" w:date="2019-02-12T22:41:00Z" w:initials="T">
    <w:p w:rsidR="00535756" w:rsidRDefault="005B2632">
      <w:pPr>
        <w:pStyle w:val="CommentText"/>
      </w:pPr>
      <w:r>
        <w:rPr>
          <w:rStyle w:val="CommentReference"/>
        </w:rPr>
        <w:annotationRef/>
      </w:r>
      <w:r>
        <w:t>Explain how the questionnaire is distributed and data collected and that it is judged by pilot study</w:t>
      </w:r>
    </w:p>
    <w:p w:rsidR="00535756" w:rsidRDefault="00535756">
      <w:pPr>
        <w:pStyle w:val="CommentText"/>
      </w:pPr>
    </w:p>
    <w:p w:rsidR="00535756" w:rsidRDefault="005B2632">
      <w:pPr>
        <w:pStyle w:val="CommentText"/>
      </w:pPr>
      <w:r>
        <w:t>  And how the questionnaire was designed, selected and sample selected from among the companies in the Eastern Province</w:t>
      </w:r>
    </w:p>
  </w:comment>
  <w:comment w:id="8" w:author="TOSHIBA" w:date="2019-02-12T22:42:00Z" w:initials="T">
    <w:p w:rsidR="00535756" w:rsidRDefault="005B2632">
      <w:pPr>
        <w:pStyle w:val="CommentText"/>
      </w:pPr>
      <w:r>
        <w:rPr>
          <w:rStyle w:val="CommentReference"/>
        </w:rPr>
        <w:annotationRef/>
      </w:r>
      <w:r>
        <w:t>Write it descriptive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C55" w:rsidRDefault="00BE1C55" w:rsidP="00535756">
      <w:r>
        <w:separator/>
      </w:r>
    </w:p>
  </w:endnote>
  <w:endnote w:type="continuationSeparator" w:id="0">
    <w:p w:rsidR="00BE1C55" w:rsidRDefault="00BE1C55" w:rsidP="00535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756" w:rsidRDefault="00535756">
    <w:pPr>
      <w:pStyle w:val="Footer"/>
      <w:jc w:val="center"/>
    </w:pPr>
    <w:r>
      <w:fldChar w:fldCharType="begin"/>
    </w:r>
    <w:r w:rsidR="005B2632">
      <w:instrText xml:space="preserve"> PAGE   \* MERGEFORMAT </w:instrText>
    </w:r>
    <w:r>
      <w:fldChar w:fldCharType="separate"/>
    </w:r>
    <w:r w:rsidR="00BE1C55">
      <w:rPr>
        <w:noProof/>
      </w:rPr>
      <w:t>1</w:t>
    </w:r>
    <w:r>
      <w:rPr>
        <w:noProof/>
      </w:rPr>
      <w:fldChar w:fldCharType="end"/>
    </w:r>
  </w:p>
  <w:p w:rsidR="00535756" w:rsidRDefault="005357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C55" w:rsidRDefault="00BE1C55" w:rsidP="00535756">
      <w:r>
        <w:separator/>
      </w:r>
    </w:p>
  </w:footnote>
  <w:footnote w:type="continuationSeparator" w:id="0">
    <w:p w:rsidR="00BE1C55" w:rsidRDefault="00BE1C55" w:rsidP="005357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8B4C51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multilevel"/>
    <w:tmpl w:val="A8CC28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0000003"/>
    <w:multiLevelType w:val="multilevel"/>
    <w:tmpl w:val="A8CC286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0000004"/>
    <w:multiLevelType w:val="hybridMultilevel"/>
    <w:tmpl w:val="DDD02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multilevel"/>
    <w:tmpl w:val="8CC874F0"/>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0000006"/>
    <w:multiLevelType w:val="multilevel"/>
    <w:tmpl w:val="A8CC28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0000007"/>
    <w:multiLevelType w:val="multilevel"/>
    <w:tmpl w:val="DC6832F8"/>
    <w:lvl w:ilvl="0">
      <w:start w:val="1"/>
      <w:numFmt w:val="lowerRoman"/>
      <w:lvlText w:val="%1."/>
      <w:lvlJc w:val="righ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0000008"/>
    <w:multiLevelType w:val="hybridMultilevel"/>
    <w:tmpl w:val="39C23F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multilevel"/>
    <w:tmpl w:val="41D27FD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0000000A"/>
    <w:multiLevelType w:val="multilevel"/>
    <w:tmpl w:val="A8CC286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000000B"/>
    <w:multiLevelType w:val="multilevel"/>
    <w:tmpl w:val="70445DD8"/>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0000000C"/>
    <w:multiLevelType w:val="hybridMultilevel"/>
    <w:tmpl w:val="BB0EB14C"/>
    <w:lvl w:ilvl="0" w:tplc="214A7228">
      <w:start w:val="1"/>
      <w:numFmt w:val="lowerRoman"/>
      <w:lvlText w:val="%1."/>
      <w:lvlJc w:val="righ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D"/>
    <w:multiLevelType w:val="hybridMultilevel"/>
    <w:tmpl w:val="FF4CA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E"/>
    <w:multiLevelType w:val="hybridMultilevel"/>
    <w:tmpl w:val="6694D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F"/>
    <w:multiLevelType w:val="multilevel"/>
    <w:tmpl w:val="FFCE1EB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00000010"/>
    <w:multiLevelType w:val="hybridMultilevel"/>
    <w:tmpl w:val="A7BC59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1"/>
    <w:multiLevelType w:val="hybridMultilevel"/>
    <w:tmpl w:val="C614A08A"/>
    <w:lvl w:ilvl="0" w:tplc="214A7228">
      <w:start w:val="1"/>
      <w:numFmt w:val="lowerRoman"/>
      <w:lvlText w:val="%1."/>
      <w:lvlJc w:val="righ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00000012"/>
    <w:multiLevelType w:val="hybridMultilevel"/>
    <w:tmpl w:val="EC8C738C"/>
    <w:lvl w:ilvl="0" w:tplc="04090013">
      <w:start w:val="1"/>
      <w:numFmt w:val="upperRoman"/>
      <w:lvlText w:val="%1."/>
      <w:lvlJc w:val="righ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8">
    <w:nsid w:val="00000013"/>
    <w:multiLevelType w:val="hybridMultilevel"/>
    <w:tmpl w:val="70780D9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00000014"/>
    <w:multiLevelType w:val="multilevel"/>
    <w:tmpl w:val="A8CC28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00000015"/>
    <w:multiLevelType w:val="multilevel"/>
    <w:tmpl w:val="42ECDEF2"/>
    <w:lvl w:ilvl="0">
      <w:start w:val="1"/>
      <w:numFmt w:val="decimal"/>
      <w:lvlText w:val="%1."/>
      <w:lvlJc w:val="left"/>
      <w:pPr>
        <w:ind w:left="360" w:hanging="360"/>
      </w:pPr>
      <w:rPr>
        <w:i w:val="0"/>
        <w:iCs w:val="0"/>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00000016"/>
    <w:multiLevelType w:val="hybridMultilevel"/>
    <w:tmpl w:val="0EAAE7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10634717"/>
    <w:multiLevelType w:val="hybridMultilevel"/>
    <w:tmpl w:val="DDD02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5"/>
  </w:num>
  <w:num w:numId="4">
    <w:abstractNumId w:val="2"/>
  </w:num>
  <w:num w:numId="5">
    <w:abstractNumId w:val="22"/>
  </w:num>
  <w:num w:numId="6">
    <w:abstractNumId w:val="15"/>
  </w:num>
  <w:num w:numId="7">
    <w:abstractNumId w:val="0"/>
  </w:num>
  <w:num w:numId="8">
    <w:abstractNumId w:val="20"/>
  </w:num>
  <w:num w:numId="9">
    <w:abstractNumId w:val="1"/>
  </w:num>
  <w:num w:numId="10">
    <w:abstractNumId w:val="18"/>
  </w:num>
  <w:num w:numId="11">
    <w:abstractNumId w:val="21"/>
  </w:num>
  <w:num w:numId="12">
    <w:abstractNumId w:val="14"/>
  </w:num>
  <w:num w:numId="13">
    <w:abstractNumId w:val="4"/>
  </w:num>
  <w:num w:numId="14">
    <w:abstractNumId w:val="12"/>
  </w:num>
  <w:num w:numId="15">
    <w:abstractNumId w:val="17"/>
  </w:num>
  <w:num w:numId="16">
    <w:abstractNumId w:val="10"/>
  </w:num>
  <w:num w:numId="17">
    <w:abstractNumId w:val="7"/>
  </w:num>
  <w:num w:numId="18">
    <w:abstractNumId w:val="19"/>
  </w:num>
  <w:num w:numId="19">
    <w:abstractNumId w:val="8"/>
  </w:num>
  <w:num w:numId="20">
    <w:abstractNumId w:val="6"/>
  </w:num>
  <w:num w:numId="21">
    <w:abstractNumId w:val="9"/>
  </w:num>
  <w:num w:numId="22">
    <w:abstractNumId w:val="16"/>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UwMbIwMTQ1MTIztzRW0lEKTi0uzszPAykwrAUA67zXBCwAAAA="/>
  </w:docVars>
  <w:rsids>
    <w:rsidRoot w:val="00535756"/>
    <w:rsid w:val="000A0D81"/>
    <w:rsid w:val="00125C7E"/>
    <w:rsid w:val="001348F4"/>
    <w:rsid w:val="001A3F68"/>
    <w:rsid w:val="001C7F91"/>
    <w:rsid w:val="002346DA"/>
    <w:rsid w:val="00293516"/>
    <w:rsid w:val="00475B43"/>
    <w:rsid w:val="00535756"/>
    <w:rsid w:val="005A5814"/>
    <w:rsid w:val="005B2632"/>
    <w:rsid w:val="00640C01"/>
    <w:rsid w:val="00655646"/>
    <w:rsid w:val="0075235A"/>
    <w:rsid w:val="008D0EB4"/>
    <w:rsid w:val="00987463"/>
    <w:rsid w:val="00BE1C55"/>
    <w:rsid w:val="00C31B33"/>
    <w:rsid w:val="00CE717F"/>
    <w:rsid w:val="00D033DA"/>
    <w:rsid w:val="00D10316"/>
    <w:rsid w:val="00D74250"/>
    <w:rsid w:val="00F04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756"/>
    <w:pPr>
      <w:spacing w:after="0" w:line="240" w:lineRule="auto"/>
    </w:pPr>
    <w:rPr>
      <w:sz w:val="24"/>
      <w:szCs w:val="24"/>
    </w:rPr>
  </w:style>
  <w:style w:type="paragraph" w:styleId="Heading1">
    <w:name w:val="heading 1"/>
    <w:basedOn w:val="Normal"/>
    <w:next w:val="Normal"/>
    <w:link w:val="Heading1Char"/>
    <w:uiPriority w:val="9"/>
    <w:qFormat/>
    <w:rsid w:val="00535756"/>
    <w:pPr>
      <w:keepNext/>
      <w:keepLines/>
      <w:spacing w:before="240"/>
      <w:outlineLvl w:val="0"/>
    </w:pPr>
    <w:rPr>
      <w:rFonts w:ascii="Calibri Light" w:eastAsia="SimSun" w:hAnsi="Calibri Light" w:cs="Times New Roman"/>
      <w:color w:val="2E74B5"/>
      <w:sz w:val="32"/>
      <w:szCs w:val="32"/>
    </w:rPr>
  </w:style>
  <w:style w:type="paragraph" w:styleId="Heading2">
    <w:name w:val="heading 2"/>
    <w:basedOn w:val="Normal"/>
    <w:next w:val="Normal"/>
    <w:link w:val="Heading2Char"/>
    <w:uiPriority w:val="9"/>
    <w:qFormat/>
    <w:rsid w:val="00535756"/>
    <w:pPr>
      <w:keepNext/>
      <w:keepLines/>
      <w:spacing w:before="40"/>
      <w:outlineLvl w:val="1"/>
    </w:pPr>
    <w:rPr>
      <w:rFonts w:ascii="Calibri Light" w:eastAsia="SimSun" w:hAnsi="Calibri Light" w:cs="Times New Roman"/>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35756"/>
    <w:pPr>
      <w:spacing w:after="0" w:line="240" w:lineRule="auto"/>
    </w:pPr>
    <w:rPr>
      <w:rFonts w:eastAsia="SimSun"/>
      <w:lang w:eastAsia="zh-CN"/>
    </w:rPr>
  </w:style>
  <w:style w:type="character" w:customStyle="1" w:styleId="NoSpacingChar">
    <w:name w:val="No Spacing Char"/>
    <w:basedOn w:val="DefaultParagraphFont"/>
    <w:link w:val="NoSpacing"/>
    <w:uiPriority w:val="1"/>
    <w:rsid w:val="00535756"/>
    <w:rPr>
      <w:rFonts w:eastAsia="SimSun"/>
      <w:lang w:eastAsia="zh-CN"/>
    </w:rPr>
  </w:style>
  <w:style w:type="paragraph" w:customStyle="1" w:styleId="Title2">
    <w:name w:val="Title 2"/>
    <w:basedOn w:val="Normal"/>
    <w:uiPriority w:val="1"/>
    <w:qFormat/>
    <w:rsid w:val="00535756"/>
    <w:pPr>
      <w:spacing w:line="480" w:lineRule="auto"/>
      <w:jc w:val="center"/>
    </w:pPr>
    <w:rPr>
      <w:rFonts w:eastAsia="SimSun"/>
      <w:kern w:val="24"/>
      <w:lang w:eastAsia="ja-JP"/>
    </w:rPr>
  </w:style>
  <w:style w:type="paragraph" w:styleId="NormalWeb">
    <w:name w:val="Normal (Web)"/>
    <w:basedOn w:val="Normal"/>
    <w:uiPriority w:val="99"/>
    <w:rsid w:val="0053575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rsid w:val="00535756"/>
    <w:rPr>
      <w:color w:val="0563C1"/>
      <w:u w:val="single"/>
    </w:rPr>
  </w:style>
  <w:style w:type="character" w:customStyle="1" w:styleId="Heading1Char">
    <w:name w:val="Heading 1 Char"/>
    <w:basedOn w:val="DefaultParagraphFont"/>
    <w:link w:val="Heading1"/>
    <w:uiPriority w:val="9"/>
    <w:rsid w:val="00535756"/>
    <w:rPr>
      <w:rFonts w:ascii="Calibri Light" w:eastAsia="SimSun" w:hAnsi="Calibri Light" w:cs="Times New Roman"/>
      <w:color w:val="2E74B5"/>
      <w:sz w:val="32"/>
      <w:szCs w:val="32"/>
    </w:rPr>
  </w:style>
  <w:style w:type="paragraph" w:styleId="TOCHeading">
    <w:name w:val="TOC Heading"/>
    <w:basedOn w:val="Heading1"/>
    <w:next w:val="Normal"/>
    <w:uiPriority w:val="39"/>
    <w:qFormat/>
    <w:rsid w:val="00535756"/>
    <w:pPr>
      <w:spacing w:before="480" w:line="276" w:lineRule="auto"/>
      <w:outlineLvl w:val="9"/>
    </w:pPr>
    <w:rPr>
      <w:b/>
      <w:bCs/>
      <w:sz w:val="28"/>
      <w:szCs w:val="28"/>
      <w:lang w:eastAsia="ja-JP"/>
    </w:rPr>
  </w:style>
  <w:style w:type="paragraph" w:styleId="TOC1">
    <w:name w:val="toc 1"/>
    <w:basedOn w:val="Normal"/>
    <w:next w:val="Normal"/>
    <w:uiPriority w:val="39"/>
    <w:rsid w:val="00535756"/>
    <w:pPr>
      <w:bidi/>
      <w:spacing w:after="100" w:line="276" w:lineRule="auto"/>
    </w:pPr>
    <w:rPr>
      <w:sz w:val="22"/>
      <w:szCs w:val="22"/>
      <w:lang w:val="en-GB"/>
    </w:rPr>
  </w:style>
  <w:style w:type="paragraph" w:styleId="TOC2">
    <w:name w:val="toc 2"/>
    <w:basedOn w:val="Normal"/>
    <w:next w:val="Normal"/>
    <w:uiPriority w:val="39"/>
    <w:rsid w:val="00535756"/>
    <w:pPr>
      <w:bidi/>
      <w:spacing w:after="100" w:line="276" w:lineRule="auto"/>
      <w:ind w:left="220"/>
    </w:pPr>
    <w:rPr>
      <w:sz w:val="22"/>
      <w:szCs w:val="22"/>
      <w:lang w:val="en-GB"/>
    </w:rPr>
  </w:style>
  <w:style w:type="paragraph" w:styleId="Header">
    <w:name w:val="header"/>
    <w:basedOn w:val="Normal"/>
    <w:link w:val="HeaderChar"/>
    <w:uiPriority w:val="99"/>
    <w:rsid w:val="00535756"/>
    <w:pPr>
      <w:tabs>
        <w:tab w:val="center" w:pos="4680"/>
        <w:tab w:val="right" w:pos="9360"/>
      </w:tabs>
    </w:pPr>
  </w:style>
  <w:style w:type="character" w:customStyle="1" w:styleId="HeaderChar">
    <w:name w:val="Header Char"/>
    <w:basedOn w:val="DefaultParagraphFont"/>
    <w:link w:val="Header"/>
    <w:uiPriority w:val="99"/>
    <w:rsid w:val="00535756"/>
    <w:rPr>
      <w:sz w:val="24"/>
      <w:szCs w:val="24"/>
    </w:rPr>
  </w:style>
  <w:style w:type="paragraph" w:styleId="Footer">
    <w:name w:val="footer"/>
    <w:basedOn w:val="Normal"/>
    <w:link w:val="FooterChar"/>
    <w:uiPriority w:val="99"/>
    <w:rsid w:val="00535756"/>
    <w:pPr>
      <w:tabs>
        <w:tab w:val="center" w:pos="4680"/>
        <w:tab w:val="right" w:pos="9360"/>
      </w:tabs>
    </w:pPr>
  </w:style>
  <w:style w:type="character" w:customStyle="1" w:styleId="FooterChar">
    <w:name w:val="Footer Char"/>
    <w:basedOn w:val="DefaultParagraphFont"/>
    <w:link w:val="Footer"/>
    <w:uiPriority w:val="99"/>
    <w:rsid w:val="00535756"/>
    <w:rPr>
      <w:sz w:val="24"/>
      <w:szCs w:val="24"/>
    </w:rPr>
  </w:style>
  <w:style w:type="table" w:styleId="TableGrid">
    <w:name w:val="Table Grid"/>
    <w:basedOn w:val="TableNormal"/>
    <w:uiPriority w:val="39"/>
    <w:rsid w:val="0053575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nseQuote">
    <w:name w:val="Intense Quote"/>
    <w:basedOn w:val="Normal"/>
    <w:next w:val="Normal"/>
    <w:link w:val="IntenseQuoteChar"/>
    <w:uiPriority w:val="30"/>
    <w:qFormat/>
    <w:rsid w:val="00535756"/>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basedOn w:val="DefaultParagraphFont"/>
    <w:link w:val="IntenseQuote"/>
    <w:uiPriority w:val="30"/>
    <w:rsid w:val="00535756"/>
    <w:rPr>
      <w:i/>
      <w:iCs/>
      <w:color w:val="5B9BD5"/>
      <w:sz w:val="24"/>
      <w:szCs w:val="24"/>
    </w:rPr>
  </w:style>
  <w:style w:type="paragraph" w:styleId="ListParagraph">
    <w:name w:val="List Paragraph"/>
    <w:basedOn w:val="Normal"/>
    <w:uiPriority w:val="34"/>
    <w:qFormat/>
    <w:rsid w:val="00535756"/>
    <w:pPr>
      <w:ind w:left="720"/>
      <w:contextualSpacing/>
    </w:pPr>
  </w:style>
  <w:style w:type="character" w:customStyle="1" w:styleId="Heading2Char">
    <w:name w:val="Heading 2 Char"/>
    <w:basedOn w:val="DefaultParagraphFont"/>
    <w:link w:val="Heading2"/>
    <w:uiPriority w:val="9"/>
    <w:rsid w:val="00535756"/>
    <w:rPr>
      <w:rFonts w:ascii="Calibri Light" w:eastAsia="SimSun" w:hAnsi="Calibri Light" w:cs="Times New Roman"/>
      <w:color w:val="2E74B5"/>
      <w:sz w:val="26"/>
      <w:szCs w:val="26"/>
    </w:rPr>
  </w:style>
  <w:style w:type="paragraph" w:styleId="Caption">
    <w:name w:val="caption"/>
    <w:basedOn w:val="Normal"/>
    <w:next w:val="Normal"/>
    <w:uiPriority w:val="35"/>
    <w:qFormat/>
    <w:rsid w:val="00535756"/>
    <w:pPr>
      <w:bidi/>
      <w:spacing w:after="200"/>
    </w:pPr>
    <w:rPr>
      <w:b/>
      <w:bCs/>
      <w:color w:val="5B9BD5"/>
      <w:sz w:val="18"/>
      <w:szCs w:val="18"/>
      <w:lang w:val="en-GB"/>
    </w:rPr>
  </w:style>
  <w:style w:type="table" w:customStyle="1" w:styleId="TableGrid1">
    <w:name w:val="Table Grid1"/>
    <w:basedOn w:val="TableNormal"/>
    <w:next w:val="TableGrid"/>
    <w:uiPriority w:val="59"/>
    <w:rsid w:val="00535756"/>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535756"/>
    <w:rPr>
      <w:rFonts w:ascii="Tahoma" w:hAnsi="Tahoma" w:cs="Tahoma"/>
      <w:sz w:val="16"/>
      <w:szCs w:val="16"/>
    </w:rPr>
  </w:style>
  <w:style w:type="character" w:customStyle="1" w:styleId="BalloonTextChar">
    <w:name w:val="Balloon Text Char"/>
    <w:basedOn w:val="DefaultParagraphFont"/>
    <w:link w:val="BalloonText"/>
    <w:uiPriority w:val="99"/>
    <w:rsid w:val="00535756"/>
    <w:rPr>
      <w:rFonts w:ascii="Tahoma" w:hAnsi="Tahoma" w:cs="Tahoma"/>
      <w:sz w:val="16"/>
      <w:szCs w:val="16"/>
    </w:rPr>
  </w:style>
  <w:style w:type="character" w:styleId="Emphasis">
    <w:name w:val="Emphasis"/>
    <w:basedOn w:val="DefaultParagraphFont"/>
    <w:uiPriority w:val="20"/>
    <w:qFormat/>
    <w:rsid w:val="00535756"/>
    <w:rPr>
      <w:i/>
      <w:iCs/>
    </w:rPr>
  </w:style>
  <w:style w:type="character" w:styleId="CommentReference">
    <w:name w:val="annotation reference"/>
    <w:basedOn w:val="DefaultParagraphFont"/>
    <w:uiPriority w:val="99"/>
    <w:rsid w:val="00535756"/>
    <w:rPr>
      <w:sz w:val="16"/>
      <w:szCs w:val="16"/>
    </w:rPr>
  </w:style>
  <w:style w:type="paragraph" w:styleId="CommentText">
    <w:name w:val="annotation text"/>
    <w:basedOn w:val="Normal"/>
    <w:link w:val="CommentTextChar"/>
    <w:uiPriority w:val="99"/>
    <w:rsid w:val="00535756"/>
    <w:rPr>
      <w:sz w:val="20"/>
      <w:szCs w:val="20"/>
    </w:rPr>
  </w:style>
  <w:style w:type="character" w:customStyle="1" w:styleId="CommentTextChar">
    <w:name w:val="Comment Text Char"/>
    <w:basedOn w:val="DefaultParagraphFont"/>
    <w:link w:val="CommentText"/>
    <w:uiPriority w:val="99"/>
    <w:rsid w:val="00535756"/>
    <w:rPr>
      <w:sz w:val="20"/>
      <w:szCs w:val="20"/>
    </w:rPr>
  </w:style>
  <w:style w:type="paragraph" w:styleId="CommentSubject">
    <w:name w:val="annotation subject"/>
    <w:basedOn w:val="CommentText"/>
    <w:next w:val="CommentText"/>
    <w:link w:val="CommentSubjectChar"/>
    <w:uiPriority w:val="99"/>
    <w:rsid w:val="00535756"/>
    <w:rPr>
      <w:b/>
      <w:bCs/>
    </w:rPr>
  </w:style>
  <w:style w:type="character" w:customStyle="1" w:styleId="CommentSubjectChar">
    <w:name w:val="Comment Subject Char"/>
    <w:basedOn w:val="CommentTextChar"/>
    <w:link w:val="CommentSubject"/>
    <w:uiPriority w:val="99"/>
    <w:rsid w:val="0053575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microsoft.com/office/2007/relationships/stylesWithEffects" Target="stylesWithEffects.xml"/><Relationship Id="rId39" Type="http://schemas.openxmlformats.org/officeDocument/2006/relationships/hyperlink" Target="http://saudigazette.com.sa/article/516193" TargetMode="Externa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hyperlink" Target="https://oxfordbusinessgroup.com/blog/oliver-cornock/economic-roundups/vat-gulf-what-economic-impact-can-we-expect" TargetMode="External"/><Relationship Id="rId42"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styles" Target="styles.xml"/><Relationship Id="rId33" Type="http://schemas.openxmlformats.org/officeDocument/2006/relationships/image" Target="media/image2.emf"/><Relationship Id="rId38" Type="http://schemas.openxmlformats.org/officeDocument/2006/relationships/hyperlink" Target="https://gulfbusiness.com/vat-regulatory-challenges-businesses-uae-saudi/" TargetMode="Externa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footnotes" Target="footnotes.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numbering" Target="numbering.xml"/><Relationship Id="rId32" Type="http://schemas.openxmlformats.org/officeDocument/2006/relationships/comments" Target="comments.xml"/><Relationship Id="rId37" Type="http://schemas.openxmlformats.org/officeDocument/2006/relationships/hyperlink" Target="https://www.pwc.com/m1/en/services/tax/me-tax-legal-news/2016/ksa-vat-announcement.html" TargetMode="External"/><Relationship Id="rId40" Type="http://schemas.openxmlformats.org/officeDocument/2006/relationships/hyperlink" Target="http://www.academia.edu/36550072/VAT_Challenges_in_Ethiopia.pdf" TargetMode="Externa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webSettings" Target="webSettings.xml"/><Relationship Id="rId36" Type="http://schemas.openxmlformats.org/officeDocument/2006/relationships/hyperlink" Target="http://www.mondaq.com/saudiarabia/x/635752/sales+taxes+VAT+GST/A+Comparison+of+the+VAT+Regimes+in+Saudi+Arabia+and+the+UAE" TargetMode="Externa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settings" Target="settings.xml"/><Relationship Id="rId30" Type="http://schemas.openxmlformats.org/officeDocument/2006/relationships/endnotes" Target="endnotes.xml"/><Relationship Id="rId35" Type="http://schemas.openxmlformats.org/officeDocument/2006/relationships/hyperlink" Target="https://www.gazt.gov.sa/en/laws-regulations/vat"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0A28F2B-6123-46AD-9416-5E6C1B08BB4B}">
  <ds:schemaRefs>
    <ds:schemaRef ds:uri="http://www.wps.cn/android/officeDocument/2013/mofficeCustomData"/>
  </ds:schemaRefs>
</ds:datastoreItem>
</file>

<file path=customXml/itemProps2.xml><?xml version="1.0" encoding="utf-8"?>
<ds:datastoreItem xmlns:ds="http://schemas.openxmlformats.org/officeDocument/2006/customXml" ds:itemID="{54A4D98C-50F4-40D7-9DCD-5E2B2EA85E9D}">
  <ds:schemaRefs>
    <ds:schemaRef ds:uri="http://www.wps.cn/android/officeDocument/2013/mofficeCustomData"/>
  </ds:schemaRefs>
</ds:datastoreItem>
</file>

<file path=customXml/itemProps3.xml><?xml version="1.0" encoding="utf-8"?>
<ds:datastoreItem xmlns:ds="http://schemas.openxmlformats.org/officeDocument/2006/customXml" ds:itemID="{27CD3AB8-8003-44B2-ADF1-6694BE0EB2E0}">
  <ds:schemaRefs>
    <ds:schemaRef ds:uri="http://www.wps.cn/android/officeDocument/2013/mofficeCustomData"/>
  </ds:schemaRefs>
</ds:datastoreItem>
</file>

<file path=customXml/itemProps4.xml><?xml version="1.0" encoding="utf-8"?>
<ds:datastoreItem xmlns:ds="http://schemas.openxmlformats.org/officeDocument/2006/customXml" ds:itemID="{C1791C0A-367D-4427-B83E-C4199180DEE6}">
  <ds:schemaRefs>
    <ds:schemaRef ds:uri="http://www.wps.cn/android/officeDocument/2013/mofficeCustomData"/>
  </ds:schemaRefs>
</ds:datastoreItem>
</file>

<file path=customXml/itemProps5.xml><?xml version="1.0" encoding="utf-8"?>
<ds:datastoreItem xmlns:ds="http://schemas.openxmlformats.org/officeDocument/2006/customXml" ds:itemID="{29B345E1-7C88-4D50-A412-F14EBAA3F4F7}">
  <ds:schemaRefs>
    <ds:schemaRef ds:uri="http://www.wps.cn/android/officeDocument/2013/mofficeCustomData"/>
  </ds:schemaRefs>
</ds:datastoreItem>
</file>

<file path=customXml/itemProps6.xml><?xml version="1.0" encoding="utf-8"?>
<ds:datastoreItem xmlns:ds="http://schemas.openxmlformats.org/officeDocument/2006/customXml" ds:itemID="{C92A3123-5A90-4F03-AB58-7B8A27889907}">
  <ds:schemaRefs>
    <ds:schemaRef ds:uri="http://www.wps.cn/android/officeDocument/2013/mofficeCustomData"/>
  </ds:schemaRefs>
</ds:datastoreItem>
</file>

<file path=customXml/itemProps7.xml><?xml version="1.0" encoding="utf-8"?>
<ds:datastoreItem xmlns:ds="http://schemas.openxmlformats.org/officeDocument/2006/customXml" ds:itemID="{1E884E84-9107-41F9-AFA2-C241E5618430}">
  <ds:schemaRefs>
    <ds:schemaRef ds:uri="http://www.wps.cn/android/officeDocument/2013/mofficeCustomData"/>
  </ds:schemaRefs>
</ds:datastoreItem>
</file>

<file path=customXml/itemProps8.xml><?xml version="1.0" encoding="utf-8"?>
<ds:datastoreItem xmlns:ds="http://schemas.openxmlformats.org/officeDocument/2006/customXml" ds:itemID="{DE1056AE-A912-413B-A4A6-D2382FE5F1AC}">
  <ds:schemaRefs>
    <ds:schemaRef ds:uri="http://www.wps.cn/android/officeDocument/2013/mofficeCustomData"/>
  </ds:schemaRefs>
</ds:datastoreItem>
</file>

<file path=customXml/itemProps9.xml><?xml version="1.0" encoding="utf-8"?>
<ds:datastoreItem xmlns:ds="http://schemas.openxmlformats.org/officeDocument/2006/customXml" ds:itemID="{EBD1B17D-581A-4EFC-8FEB-EEA958F4B0E4}">
  <ds:schemaRefs>
    <ds:schemaRef ds:uri="http://www.wps.cn/android/officeDocument/2013/mofficeCustomData"/>
  </ds:schemaRefs>
</ds:datastoreItem>
</file>

<file path=customXml/itemProps10.xml><?xml version="1.0" encoding="utf-8"?>
<ds:datastoreItem xmlns:ds="http://schemas.openxmlformats.org/officeDocument/2006/customXml" ds:itemID="{DDF8BEA9-21C1-4E1F-ADA7-248C7FD2E9AF}">
  <ds:schemaRefs>
    <ds:schemaRef ds:uri="http://www.wps.cn/android/officeDocument/2013/mofficeCustomData"/>
  </ds:schemaRefs>
</ds:datastoreItem>
</file>

<file path=customXml/itemProps11.xml><?xml version="1.0" encoding="utf-8"?>
<ds:datastoreItem xmlns:ds="http://schemas.openxmlformats.org/officeDocument/2006/customXml" ds:itemID="{CB8789DE-B052-412D-8CB9-D4DE76D3FE8B}">
  <ds:schemaRefs>
    <ds:schemaRef ds:uri="http://www.wps.cn/android/officeDocument/2013/mofficeCustomData"/>
  </ds:schemaRefs>
</ds:datastoreItem>
</file>

<file path=customXml/itemProps12.xml><?xml version="1.0" encoding="utf-8"?>
<ds:datastoreItem xmlns:ds="http://schemas.openxmlformats.org/officeDocument/2006/customXml" ds:itemID="{8AF8896E-5353-4890-8490-B5C8B6EA7BE6}">
  <ds:schemaRefs>
    <ds:schemaRef ds:uri="http://www.wps.cn/android/officeDocument/2013/mofficeCustomData"/>
  </ds:schemaRefs>
</ds:datastoreItem>
</file>

<file path=customXml/itemProps13.xml><?xml version="1.0" encoding="utf-8"?>
<ds:datastoreItem xmlns:ds="http://schemas.openxmlformats.org/officeDocument/2006/customXml" ds:itemID="{8E04D81E-8D45-4F72-8527-7AE34C32DCAE}">
  <ds:schemaRefs>
    <ds:schemaRef ds:uri="http://www.wps.cn/android/officeDocument/2013/mofficeCustomData"/>
  </ds:schemaRefs>
</ds:datastoreItem>
</file>

<file path=customXml/itemProps14.xml><?xml version="1.0" encoding="utf-8"?>
<ds:datastoreItem xmlns:ds="http://schemas.openxmlformats.org/officeDocument/2006/customXml" ds:itemID="{4BB61880-B355-4070-8C08-F5EC936E4C80}">
  <ds:schemaRefs>
    <ds:schemaRef ds:uri="http://www.wps.cn/android/officeDocument/2013/mofficeCustomData"/>
  </ds:schemaRefs>
</ds:datastoreItem>
</file>

<file path=customXml/itemProps15.xml><?xml version="1.0" encoding="utf-8"?>
<ds:datastoreItem xmlns:ds="http://schemas.openxmlformats.org/officeDocument/2006/customXml" ds:itemID="{EEE1A814-F7E7-44EB-96C7-31F3766CBE0A}">
  <ds:schemaRefs>
    <ds:schemaRef ds:uri="http://www.wps.cn/android/officeDocument/2013/mofficeCustomData"/>
  </ds:schemaRefs>
</ds:datastoreItem>
</file>

<file path=customXml/itemProps16.xml><?xml version="1.0" encoding="utf-8"?>
<ds:datastoreItem xmlns:ds="http://schemas.openxmlformats.org/officeDocument/2006/customXml" ds:itemID="{354D61A6-D0AD-4645-B2A2-20A247E8852C}">
  <ds:schemaRefs>
    <ds:schemaRef ds:uri="http://www.wps.cn/android/officeDocument/2013/mofficeCustomData"/>
  </ds:schemaRefs>
</ds:datastoreItem>
</file>

<file path=customXml/itemProps17.xml><?xml version="1.0" encoding="utf-8"?>
<ds:datastoreItem xmlns:ds="http://schemas.openxmlformats.org/officeDocument/2006/customXml" ds:itemID="{C6FEFB53-D07C-4F93-B28D-773F55487E87}">
  <ds:schemaRefs>
    <ds:schemaRef ds:uri="http://www.wps.cn/android/officeDocument/2013/mofficeCustomData"/>
  </ds:schemaRefs>
</ds:datastoreItem>
</file>

<file path=customXml/itemProps18.xml><?xml version="1.0" encoding="utf-8"?>
<ds:datastoreItem xmlns:ds="http://schemas.openxmlformats.org/officeDocument/2006/customXml" ds:itemID="{DEF66BD7-A4E4-4553-881D-91D15986133E}">
  <ds:schemaRefs>
    <ds:schemaRef ds:uri="http://www.wps.cn/android/officeDocument/2013/mofficeCustomData"/>
  </ds:schemaRefs>
</ds:datastoreItem>
</file>

<file path=customXml/itemProps19.xml><?xml version="1.0" encoding="utf-8"?>
<ds:datastoreItem xmlns:ds="http://schemas.openxmlformats.org/officeDocument/2006/customXml" ds:itemID="{C9330011-8600-4E5D-81D7-DC2E060CBE60}">
  <ds:schemaRefs>
    <ds:schemaRef ds:uri="http://www.wps.cn/android/officeDocument/2013/mofficeCustomData"/>
  </ds:schemaRefs>
</ds:datastoreItem>
</file>

<file path=customXml/itemProps20.xml><?xml version="1.0" encoding="utf-8"?>
<ds:datastoreItem xmlns:ds="http://schemas.openxmlformats.org/officeDocument/2006/customXml" ds:itemID="{0DEB2B2E-3FB6-4BF8-A724-72F7B28A2421}">
  <ds:schemaRefs>
    <ds:schemaRef ds:uri="http://www.wps.cn/android/officeDocument/2013/mofficeCustomData"/>
  </ds:schemaRefs>
</ds:datastoreItem>
</file>

<file path=customXml/itemProps21.xml><?xml version="1.0" encoding="utf-8"?>
<ds:datastoreItem xmlns:ds="http://schemas.openxmlformats.org/officeDocument/2006/customXml" ds:itemID="{5BCAE39D-4B87-4D27-9CC1-F57B0598E468}">
  <ds:schemaRefs>
    <ds:schemaRef ds:uri="http://www.wps.cn/android/officeDocument/2013/mofficeCustomData"/>
  </ds:schemaRefs>
</ds:datastoreItem>
</file>

<file path=customXml/itemProps22.xml><?xml version="1.0" encoding="utf-8"?>
<ds:datastoreItem xmlns:ds="http://schemas.openxmlformats.org/officeDocument/2006/customXml" ds:itemID="{F4186DF3-A4D6-4897-8E98-E82C23AF0E42}">
  <ds:schemaRefs>
    <ds:schemaRef ds:uri="http://www.wps.cn/android/officeDocument/2013/mofficeCustomData"/>
  </ds:schemaRefs>
</ds:datastoreItem>
</file>

<file path=customXml/itemProps23.xml><?xml version="1.0" encoding="utf-8"?>
<ds:datastoreItem xmlns:ds="http://schemas.openxmlformats.org/officeDocument/2006/customXml" ds:itemID="{DABF9C7D-838C-4024-BF0E-0A6729E17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5706</Words>
  <Characters>32527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deemah alnashwan</dc:creator>
  <cp:lastModifiedBy>Simon</cp:lastModifiedBy>
  <cp:revision>2</cp:revision>
  <cp:lastPrinted>2018-12-21T22:05:00Z</cp:lastPrinted>
  <dcterms:created xsi:type="dcterms:W3CDTF">2019-02-19T09:41:00Z</dcterms:created>
  <dcterms:modified xsi:type="dcterms:W3CDTF">2019-02-19T09:41:00Z</dcterms:modified>
</cp:coreProperties>
</file>